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Arial" w:hAnsi="Arial" w:cs="Arial"/>
          <w:b/>
          <w:bCs/>
          <w:iCs/>
          <w:sz w:val="24"/>
          <w:szCs w:val="24"/>
          <w:lang w:val="en-US"/>
        </w:rPr>
        <w:t>R3-20518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9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  <w:bookmarkStart w:id="47" w:name="_GoBack" w:colFirst="3" w:colLast="3"/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CR1536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bookmarkEnd w:id="47"/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X2AP CR to Support for UE CLI Measurement for MR-DC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NR_CLI_RIM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08-20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Exchange </w:t>
            </w:r>
            <w:r>
              <w:rPr>
                <w:lang w:eastAsia="zh-CN"/>
              </w:rPr>
              <w:t>intended TDD DL-UL configurations</w:t>
            </w:r>
            <w:r>
              <w:rPr>
                <w:rFonts w:hint="eastAsia"/>
                <w:lang w:val="en-US" w:eastAsia="zh-CN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>between SN node is not support for UE CLI Measurement for MR-DC</w:t>
            </w:r>
            <w:r>
              <w:rPr>
                <w:rFonts w:hint="eastAsia" w:eastAsia="宋体" w:cs="Arial"/>
                <w:lang w:val="en-US" w:eastAsia="zh-CN"/>
              </w:rPr>
              <w:t>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/>
              <w:rPr>
                <w:rFonts w:hint="default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>1: adding reference of TS 38.423.</w:t>
            </w:r>
          </w:p>
          <w:p>
            <w:pPr>
              <w:pStyle w:val="81"/>
              <w:spacing w:after="0"/>
              <w:ind w:left="100"/>
              <w:rPr>
                <w:rFonts w:hint="eastAsia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>2: adding description for EN-DC XN SETUP procedure in section 8.7.1.2.</w:t>
            </w:r>
          </w:p>
          <w:p>
            <w:pPr>
              <w:pStyle w:val="81"/>
              <w:spacing w:after="0"/>
              <w:ind w:left="100"/>
              <w:rPr>
                <w:rFonts w:hint="eastAsia" w:eastAsia="宋体" w:cs="Arial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3: adding description for </w:t>
            </w:r>
            <w:r>
              <w:t xml:space="preserve"> EN-DC Configuration Update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 procedure in section 8.7.2.2.</w:t>
            </w:r>
          </w:p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4: introduce </w:t>
            </w:r>
            <w:r>
              <w:rPr>
                <w:rFonts w:hint="eastAsia" w:eastAsia="宋体" w:cs="Arial"/>
                <w:sz w:val="21"/>
                <w:szCs w:val="22"/>
                <w:lang w:val="en-US" w:eastAsia="ko-KR"/>
              </w:rPr>
              <w:t>Intended TDD DL-UL Configuration NR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 IE in </w:t>
            </w:r>
            <w:r>
              <w:rPr>
                <w:lang w:eastAsia="ja-JP"/>
              </w:rPr>
              <w:t>Served NR Cell Information</w:t>
            </w:r>
            <w:r>
              <w:rPr>
                <w:rFonts w:hint="eastAsia" w:eastAsia="宋体" w:cs="Arial"/>
                <w:sz w:val="21"/>
                <w:szCs w:val="22"/>
                <w:lang w:val="en-US" w:eastAsia="zh-CN"/>
              </w:rPr>
              <w:t xml:space="preserve"> IE.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/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 xml:space="preserve">Exchange </w:t>
            </w:r>
            <w:r>
              <w:rPr>
                <w:lang w:eastAsia="zh-CN"/>
              </w:rPr>
              <w:t>intended TDD DL-UL configurations</w:t>
            </w:r>
            <w:r>
              <w:rPr>
                <w:rFonts w:hint="eastAsia"/>
                <w:lang w:val="en-US" w:eastAsia="zh-CN"/>
              </w:rPr>
              <w:t xml:space="preserve"> IE </w:t>
            </w:r>
            <w:r>
              <w:rPr>
                <w:rFonts w:hint="eastAsia" w:eastAsia="宋体"/>
                <w:lang w:val="en-US" w:eastAsia="zh-CN"/>
              </w:rPr>
              <w:t>between SN node is not supported.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2,8.7.1.2, 8.7.2.2, 9.2.110,9.3.4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2"/>
      </w:pPr>
      <w:bookmarkStart w:id="2" w:name="_Toc36550111"/>
      <w:bookmarkStart w:id="3" w:name="_Toc45103825"/>
      <w:bookmarkStart w:id="4" w:name="_Toc45227321"/>
      <w:bookmarkStart w:id="5" w:name="_Toc29902117"/>
      <w:bookmarkStart w:id="6" w:name="_Toc45891135"/>
      <w:bookmarkStart w:id="7" w:name="_Toc20954113"/>
      <w:bookmarkStart w:id="8" w:name="_Toc29906121"/>
      <w:bookmarkStart w:id="9" w:name="_Toc45891309"/>
      <w:bookmarkStart w:id="10" w:name="_Toc29906281"/>
      <w:bookmarkStart w:id="11" w:name="_Toc36550271"/>
      <w:bookmarkStart w:id="12" w:name="_Toc20954273"/>
      <w:bookmarkStart w:id="13" w:name="_Toc45103999"/>
      <w:bookmarkStart w:id="14" w:name="_Toc45227495"/>
      <w:bookmarkStart w:id="15" w:name="_Toc29902277"/>
      <w:r>
        <w:t>2</w:t>
      </w:r>
      <w:r>
        <w:tab/>
      </w:r>
      <w:r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pStyle w:val="57"/>
      </w:pPr>
      <w:r>
        <w:t>[</w:t>
      </w:r>
      <w:r>
        <w:rPr>
          <w:lang w:eastAsia="zh-CN"/>
        </w:rPr>
        <w:t>46</w:t>
      </w:r>
      <w:r>
        <w:t>]</w:t>
      </w:r>
      <w:r>
        <w:tab/>
      </w:r>
      <w:r>
        <w:t xml:space="preserve">3GPP TS </w:t>
      </w:r>
      <w:r>
        <w:rPr>
          <w:lang w:eastAsia="zh-CN"/>
        </w:rPr>
        <w:t>38.211</w:t>
      </w:r>
      <w:r>
        <w:t>: "</w:t>
      </w:r>
      <w:r>
        <w:rPr>
          <w:lang w:eastAsia="zh-CN"/>
        </w:rPr>
        <w:t>NR; Physical channels and modulation</w:t>
      </w:r>
      <w:r>
        <w:t>".</w:t>
      </w:r>
    </w:p>
    <w:p>
      <w:pPr>
        <w:pStyle w:val="57"/>
        <w:rPr>
          <w:lang w:eastAsia="en-US"/>
        </w:rPr>
      </w:pPr>
      <w:r>
        <w:rPr>
          <w:lang w:eastAsia="en-US"/>
        </w:rPr>
        <w:t>[47]</w:t>
      </w:r>
      <w:r>
        <w:rPr>
          <w:lang w:eastAsia="en-US"/>
        </w:rPr>
        <w:tab/>
      </w:r>
      <w:r>
        <w:rPr>
          <w:lang w:eastAsia="en-US"/>
        </w:rPr>
        <w:t>3GPP TS 38.300: "NR; Overall description; Stage-2".</w:t>
      </w:r>
    </w:p>
    <w:p>
      <w:pPr>
        <w:pStyle w:val="57"/>
        <w:rPr>
          <w:lang w:eastAsia="en-US"/>
        </w:rPr>
      </w:pPr>
      <w:r>
        <w:rPr>
          <w:lang w:eastAsia="en-US"/>
        </w:rPr>
        <w:t>[48]</w:t>
      </w:r>
      <w:r>
        <w:rPr>
          <w:lang w:eastAsia="en-US"/>
        </w:rPr>
        <w:tab/>
      </w:r>
      <w:r>
        <w:rPr>
          <w:lang w:eastAsia="en-US"/>
        </w:rPr>
        <w:t>3GPP TS 38.472: "NG-RAN; F1 signalling transport"</w:t>
      </w:r>
    </w:p>
    <w:p>
      <w:pPr>
        <w:pStyle w:val="57"/>
        <w:rPr>
          <w:ins w:id="0" w:author="ZTE-LiDapeng" w:date="2020-08-05T22:46:29Z"/>
          <w:lang w:eastAsia="en-US"/>
        </w:rPr>
      </w:pPr>
      <w:ins w:id="1" w:author="ZTE-LiDapeng" w:date="2020-08-05T22:46:29Z">
        <w:r>
          <w:rPr>
            <w:lang w:eastAsia="en-US"/>
          </w:rPr>
          <w:t>[4</w:t>
        </w:r>
      </w:ins>
      <w:ins w:id="2" w:author="ZTE-LiDapeng" w:date="2020-08-05T22:46:29Z">
        <w:r>
          <w:rPr>
            <w:rFonts w:hint="eastAsia" w:eastAsia="宋体"/>
            <w:lang w:val="en-US" w:eastAsia="zh-CN"/>
          </w:rPr>
          <w:t>9</w:t>
        </w:r>
      </w:ins>
      <w:ins w:id="3" w:author="ZTE-LiDapeng" w:date="2020-08-05T22:46:29Z">
        <w:r>
          <w:rPr>
            <w:lang w:eastAsia="en-US"/>
          </w:rPr>
          <w:t>]</w:t>
        </w:r>
      </w:ins>
      <w:ins w:id="4" w:author="ZTE-LiDapeng" w:date="2020-08-05T22:46:29Z">
        <w:r>
          <w:rPr>
            <w:lang w:eastAsia="en-US"/>
          </w:rPr>
          <w:tab/>
        </w:r>
      </w:ins>
      <w:ins w:id="5" w:author="ZTE-LiDapeng" w:date="2020-08-05T22:46:29Z">
        <w:r>
          <w:rPr>
            <w:lang w:eastAsia="en-US"/>
          </w:rPr>
          <w:t>3GPP TS 38.4</w:t>
        </w:r>
      </w:ins>
      <w:ins w:id="6" w:author="ZTE-LiDapeng" w:date="2020-08-05T22:46:29Z">
        <w:r>
          <w:rPr>
            <w:rFonts w:hint="eastAsia" w:eastAsia="宋体"/>
            <w:lang w:val="en-US" w:eastAsia="zh-CN"/>
          </w:rPr>
          <w:t>23</w:t>
        </w:r>
      </w:ins>
      <w:ins w:id="7" w:author="ZTE-LiDapeng" w:date="2020-08-05T22:46:29Z">
        <w:r>
          <w:rPr>
            <w:lang w:eastAsia="en-US"/>
          </w:rPr>
          <w:t xml:space="preserve">: </w:t>
        </w:r>
      </w:ins>
      <w:ins w:id="8" w:author="ZTE-LiDapeng" w:date="2020-08-05T22:46:29Z">
        <w:r>
          <w:rPr/>
          <w:t xml:space="preserve"> "NG-RAN; Xn application protocol (XnAP)".</w:t>
        </w:r>
      </w:ins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/>
          <w:i/>
          <w:lang w:val="en-US"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r>
        <w:t>8.7.1.2</w:t>
      </w:r>
      <w:r>
        <w:tab/>
      </w:r>
      <w:r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</w:pPr>
      <w:bookmarkStart w:id="16" w:name="_1599568731"/>
      <w:bookmarkEnd w:id="16"/>
      <w:r>
        <w:object>
          <v:shape id="_x0000_i1025" o:spt="75" type="#_x0000_t75" style="height:117.75pt;width:283.65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>Figure 8.7.1.2-1: eNB Initiated EN-DC X2 Setup, successful operation</w:t>
      </w:r>
    </w:p>
    <w:p>
      <w:pPr>
        <w:pStyle w:val="55"/>
      </w:pPr>
      <w:bookmarkStart w:id="17" w:name="_1599544121"/>
      <w:bookmarkEnd w:id="17"/>
      <w:r>
        <w:object>
          <v:shape id="_x0000_i1026" o:spt="75" type="#_x0000_t75" style="height:117.75pt;width:283.65pt;" o:ole="t" filled="f" o:preferrelative="t" stroked="f" coordsize="21600,21600">
            <v:path/>
            <v:fill on="f" alignshape="1" focussize="0,0"/>
            <v:stroke on="f"/>
            <v:imagedata r:id="rId9" grayscale="f" bilevel="f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8">
            <o:LockedField>false</o:LockedField>
          </o:OLEObject>
        </w:object>
      </w:r>
    </w:p>
    <w:p>
      <w:pPr>
        <w:pStyle w:val="54"/>
      </w:pPr>
      <w:r>
        <w:t>Figure 8.7.1.2-2: en-gNB Initiated EN-DC X2 Setup, successful operation</w:t>
      </w:r>
    </w:p>
    <w:p>
      <w:pPr>
        <w:rPr>
          <w:rFonts w:eastAsia="宋体"/>
        </w:rPr>
      </w:pPr>
      <w:bookmarkStart w:id="18" w:name="OLE_LINK66"/>
      <w:r>
        <w:t xml:space="preserve">If case of network sharing with multiple cell ID broadcast with shared X2-C signalling transport, as specified in TS 36.300 [15], the EN-DC X2 SETUP REQUEST message and the EN-DC X2 SETUP RESPONSE message shall include the </w:t>
      </w:r>
      <w:r>
        <w:rPr>
          <w:i/>
        </w:rPr>
        <w:t>Interface Instance Indication</w:t>
      </w:r>
      <w:r>
        <w:t xml:space="preserve"> IE to identify the corresponding interface instance. </w:t>
      </w:r>
      <w:r>
        <w:rPr>
          <w:lang w:eastAsia="zh-CN"/>
        </w:rPr>
        <w:t xml:space="preserve">In the current version of this specification an eNB shall not include the </w:t>
      </w:r>
      <w:r>
        <w:rPr>
          <w:i/>
        </w:rPr>
        <w:t>Interface Instance Indication</w:t>
      </w:r>
      <w:r>
        <w:t xml:space="preserve"> IE</w:t>
      </w:r>
      <w:r>
        <w:rPr>
          <w:lang w:eastAsia="zh-CN"/>
        </w:rPr>
        <w:t xml:space="preserve"> in the </w:t>
      </w:r>
      <w:r>
        <w:rPr>
          <w:i/>
          <w:lang w:eastAsia="zh-CN"/>
        </w:rPr>
        <w:t>Initiating NodeType</w:t>
      </w:r>
      <w:r>
        <w:rPr>
          <w:lang w:eastAsia="zh-CN"/>
        </w:rPr>
        <w:t xml:space="preserve"> IE in the </w:t>
      </w:r>
      <w:r>
        <w:t>EN-DC X2 SETUP REQUEST message</w:t>
      </w:r>
      <w:r>
        <w:rPr>
          <w:lang w:eastAsia="zh-CN"/>
        </w:rPr>
        <w:t>.</w:t>
      </w:r>
    </w:p>
    <w:p>
      <w:pPr>
        <w:rPr>
          <w:b/>
          <w:lang w:eastAsia="zh-CN"/>
        </w:rPr>
      </w:pPr>
      <w:r>
        <w:rPr>
          <w:b/>
          <w:lang w:eastAsia="zh-CN"/>
        </w:rPr>
        <w:t>eNB initiated EN-DC X2 Setup:</w:t>
      </w:r>
    </w:p>
    <w:p>
      <w:r>
        <w:t xml:space="preserve">An eNB initiates the procedure by sending the EN-DC X2 SETUP REQUEST message to a candidate en-gNB. The candidate en-gNB replies with the EN-DC X2 SETUP RESPONSE message. The initiating eNB shall transfer the complete list of its served cells to the candidate en-gNB. The candidate en-gNB shall reply with the complete list of its served cells or if supported, a partial list of its served cells together with the </w:t>
      </w:r>
      <w:r>
        <w:rPr>
          <w:i/>
        </w:rPr>
        <w:t>Partial List Indicator</w:t>
      </w:r>
      <w:r>
        <w:t xml:space="preserve"> IE, according to the received information in </w:t>
      </w:r>
      <w:r>
        <w:rPr>
          <w:i/>
        </w:rPr>
        <w:t xml:space="preserve">Cell and Capacity Assistance Information </w:t>
      </w:r>
      <w:r>
        <w:t xml:space="preserve">IE in EN-DC X2 SETUP REQUEST message. If Supplementary Uplink is configured at the candidate en-gNB, the candidate en-gNB shall include in the EN-DC X2 SETUP RESPONSE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rPr>
          <w:snapToGrid w:val="0"/>
        </w:rPr>
        <w:t xml:space="preserve">If the EN-DC X2 SETUP REQUEST 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en-gNB </w:t>
      </w:r>
      <w:r>
        <w:t xml:space="preserve">should take this into account for cell-level resource coordination with the eNB. The en-gNB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eNB.</w:t>
      </w:r>
    </w:p>
    <w:p>
      <w:pPr>
        <w:rPr>
          <w:snapToGrid w:val="0"/>
        </w:rPr>
      </w:pPr>
      <w:r>
        <w:t xml:space="preserve">The protected resource pattern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 is not valid in subframes indicated by the </w:t>
      </w:r>
      <w:r>
        <w:rPr>
          <w:i/>
          <w:snapToGrid w:val="0"/>
        </w:rPr>
        <w:t>Reserved Subframes</w:t>
      </w:r>
      <w:r>
        <w:rPr>
          <w:snapToGrid w:val="0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IE.</w:t>
      </w:r>
    </w:p>
    <w:p>
      <w:pPr>
        <w:rPr>
          <w:snapToGrid w:val="0"/>
        </w:rPr>
      </w:pPr>
      <w:r>
        <w:t xml:space="preserve">If the </w:t>
      </w:r>
      <w:r>
        <w:rPr>
          <w:i/>
        </w:rPr>
        <w:t>Partial List Indicator</w:t>
      </w:r>
      <w:r>
        <w:t xml:space="preserve"> IE is set to “partial” in the </w:t>
      </w:r>
      <w:bookmarkStart w:id="19" w:name="OLE_LINK180"/>
      <w:bookmarkStart w:id="20" w:name="OLE_LINK179"/>
      <w:r>
        <w:t xml:space="preserve">EN-DC X2 </w:t>
      </w:r>
      <w:bookmarkEnd w:id="19"/>
      <w:bookmarkEnd w:id="20"/>
      <w:r>
        <w:t xml:space="preserve">SETUP RESPONSE message from the en-gNB, the eNB shall, if supported, assume that the en-gNB has included in the </w:t>
      </w:r>
      <w:r>
        <w:rPr>
          <w:rFonts w:cs="Arial"/>
          <w:bCs/>
          <w:i/>
          <w:lang w:eastAsia="ja-JP"/>
        </w:rPr>
        <w:t>List of Served Cells NR</w:t>
      </w:r>
      <w:r>
        <w:t xml:space="preserve"> IE a partial list of cells.</w:t>
      </w:r>
    </w:p>
    <w:p>
      <w:pPr>
        <w:rPr>
          <w:rFonts w:eastAsia="宋体"/>
          <w:lang w:eastAsia="zh-CN"/>
        </w:rPr>
      </w:pPr>
      <w:r>
        <w:rPr>
          <w:snapToGrid w:val="0"/>
        </w:rPr>
        <w:t xml:space="preserve">If the EN-DC X2 SETUP REQUEST message contains the </w:t>
      </w:r>
      <w:r>
        <w:rPr>
          <w:rFonts w:eastAsia="宋体"/>
          <w:i/>
          <w:lang w:eastAsia="zh-CN"/>
        </w:rPr>
        <w:t xml:space="preserve">TNL </w:t>
      </w:r>
      <w:r>
        <w:rPr>
          <w:rFonts w:eastAsia="宋体"/>
          <w:i/>
          <w:lang w:eastAsia="ja-JP"/>
        </w:rPr>
        <w:t>Transport Layer Address</w:t>
      </w:r>
      <w:r>
        <w:rPr>
          <w:rFonts w:eastAsia="宋体"/>
          <w:i/>
          <w:lang w:eastAsia="zh-CN"/>
        </w:rPr>
        <w:t xml:space="preserve"> info </w:t>
      </w:r>
      <w:r>
        <w:t>IE</w:t>
      </w:r>
      <w:r>
        <w:rPr>
          <w:snapToGrid w:val="0"/>
        </w:rPr>
        <w:t xml:space="preserve">, the receiving en-gNB </w:t>
      </w:r>
      <w:r>
        <w:rPr>
          <w:rFonts w:eastAsia="宋体"/>
          <w:lang w:eastAsia="zh-CN"/>
        </w:rPr>
        <w:t xml:space="preserve">shall, if supported, </w:t>
      </w:r>
      <w:r>
        <w:t>take this into account for</w:t>
      </w:r>
      <w:r>
        <w:rPr>
          <w:rFonts w:eastAsia="宋体"/>
          <w:lang w:eastAsia="zh-CN"/>
        </w:rPr>
        <w:t xml:space="preserve"> IPSEC tunnel establishment.</w:t>
      </w:r>
    </w:p>
    <w:p>
      <w:pPr>
        <w:rPr>
          <w:rFonts w:eastAsia="宋体"/>
          <w:lang w:eastAsia="zh-CN"/>
        </w:rPr>
      </w:pPr>
      <w:r>
        <w:rPr>
          <w:snapToGrid w:val="0"/>
        </w:rPr>
        <w:t xml:space="preserve">If the EN-DC X2 SETUP </w:t>
      </w:r>
      <w:r>
        <w:rPr>
          <w:rFonts w:eastAsia="宋体"/>
          <w:snapToGrid w:val="0"/>
          <w:lang w:eastAsia="zh-CN"/>
        </w:rPr>
        <w:t xml:space="preserve">RESPONSE </w:t>
      </w:r>
      <w:r>
        <w:rPr>
          <w:snapToGrid w:val="0"/>
        </w:rPr>
        <w:t xml:space="preserve">message contains the </w:t>
      </w:r>
      <w:r>
        <w:rPr>
          <w:rFonts w:eastAsia="宋体"/>
          <w:i/>
          <w:lang w:eastAsia="zh-CN"/>
        </w:rPr>
        <w:t xml:space="preserve">TNL </w:t>
      </w:r>
      <w:r>
        <w:rPr>
          <w:rFonts w:eastAsia="宋体"/>
          <w:i/>
          <w:lang w:eastAsia="ja-JP"/>
        </w:rPr>
        <w:t>Transport Layer Address</w:t>
      </w:r>
      <w:r>
        <w:rPr>
          <w:rFonts w:eastAsia="宋体"/>
          <w:i/>
          <w:lang w:eastAsia="zh-CN"/>
        </w:rPr>
        <w:t xml:space="preserve"> info </w:t>
      </w:r>
      <w:r>
        <w:t>IE</w:t>
      </w:r>
      <w:r>
        <w:rPr>
          <w:snapToGrid w:val="0"/>
        </w:rPr>
        <w:t>, the receiving e</w:t>
      </w:r>
      <w:r>
        <w:rPr>
          <w:rFonts w:eastAsia="宋体"/>
          <w:snapToGrid w:val="0"/>
          <w:lang w:eastAsia="zh-CN"/>
        </w:rPr>
        <w:t>NB</w:t>
      </w:r>
      <w:r>
        <w:rPr>
          <w:snapToGrid w:val="0"/>
        </w:rPr>
        <w:t xml:space="preserve"> </w:t>
      </w:r>
      <w:r>
        <w:rPr>
          <w:rFonts w:eastAsia="宋体"/>
          <w:lang w:eastAsia="zh-CN"/>
        </w:rPr>
        <w:t xml:space="preserve">shall, if supported, </w:t>
      </w:r>
      <w:r>
        <w:t>take this into account for</w:t>
      </w:r>
      <w:r>
        <w:rPr>
          <w:rFonts w:eastAsia="宋体"/>
          <w:lang w:eastAsia="zh-CN"/>
        </w:rPr>
        <w:t xml:space="preserve"> IPSEC tunnel establishment.</w:t>
      </w:r>
    </w:p>
    <w:bookmarkEnd w:id="18"/>
    <w:p>
      <w:r>
        <w:t xml:space="preserve">If the </w:t>
      </w:r>
      <w:r>
        <w:rPr>
          <w:i/>
          <w:iCs/>
        </w:rPr>
        <w:t>NR Cell PRACH Configuration</w:t>
      </w:r>
      <w:r>
        <w:t xml:space="preserve"> IE is included in the </w:t>
      </w:r>
      <w:r>
        <w:rPr>
          <w:i/>
          <w:iCs/>
        </w:rPr>
        <w:t>Served NR Cell Information</w:t>
      </w:r>
      <w:r>
        <w:t xml:space="preserve"> IE contained in the EN-DC X2 SETUP RESPONSE message, the eNB may store the information.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CSI-RS Transmision Indication</w:t>
      </w:r>
      <w:r>
        <w:rPr>
          <w:rFonts w:eastAsia="宋体"/>
          <w:lang w:eastAsia="zh-CN"/>
        </w:rPr>
        <w:t xml:space="preserve"> IE is contained in the EN-DC X2 SETUP REQUEST message, en-gNB may use this information for neighbour NR cell’s CSI-RS measurement.</w:t>
      </w:r>
    </w:p>
    <w:p>
      <w:r>
        <w:rPr>
          <w:b/>
          <w:lang w:eastAsia="zh-CN"/>
        </w:rPr>
        <w:t>en-gNB initiated EN-DC X2 Setup:</w:t>
      </w:r>
    </w:p>
    <w:p>
      <w:r>
        <w:t xml:space="preserve">An en-gNB initiates the procedure by sending the EN-DC X2 SETUP REQUEST message to a candidate eNB. The candidate eNB replies with the EN-DC X2 SETUP RESPONSE message. The initiating en-gNB shall transfer the complete list of its served cells or if supported, a partial list of its served cells together with the </w:t>
      </w:r>
      <w:r>
        <w:rPr>
          <w:i/>
        </w:rPr>
        <w:t>Partial List Indicator</w:t>
      </w:r>
      <w:r>
        <w:t xml:space="preserve"> IE in the EN-DC X2 SETUP REQUEST message to the candidate eNB. The candidate eNB shall reply with the complete list of its served cells.</w:t>
      </w:r>
    </w:p>
    <w:p>
      <w:r>
        <w:t xml:space="preserve">If Supplementary Uplink is configured at the en-gNB, the en-gNB shall include in the EN-DC X2 SETUP REQUEST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where supplementary uplink is configured.</w:t>
      </w:r>
    </w:p>
    <w:p>
      <w:r>
        <w:rPr>
          <w:snapToGrid w:val="0"/>
        </w:rPr>
        <w:t xml:space="preserve">If the EN-DC X2 SETUP RESPONSE message contains the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 xml:space="preserve">IE, the receiving en-gNB </w:t>
      </w:r>
      <w:r>
        <w:t xml:space="preserve">should take this into account for cell-level resource coordination with the eNB. The en-gNB shall consider the received </w:t>
      </w:r>
      <w:r>
        <w:rPr>
          <w:rFonts w:cs="Arial"/>
          <w:bCs/>
          <w:i/>
          <w:lang w:eastAsia="ja-JP"/>
        </w:rPr>
        <w:t xml:space="preserve">Protected E-UTRA Resource Indication </w:t>
      </w:r>
      <w:r>
        <w:rPr>
          <w:snapToGrid w:val="0"/>
        </w:rPr>
        <w:t>IE</w:t>
      </w:r>
      <w:r>
        <w:t xml:space="preserve"> content valid until reception of a new update of the IE for the same eNB.</w:t>
      </w:r>
    </w:p>
    <w:p>
      <w:r>
        <w:t xml:space="preserve">If the </w:t>
      </w:r>
      <w:r>
        <w:rPr>
          <w:i/>
        </w:rPr>
        <w:t>Partial List Indicator</w:t>
      </w:r>
      <w:r>
        <w:t xml:space="preserve"> IE is set to “partial” in the EN-DC X2 SETUP REQUEST message from the en-gNB, the eNB shall, if supported, assume that the en-gNB has included in the </w:t>
      </w:r>
      <w:r>
        <w:rPr>
          <w:rFonts w:cs="Arial"/>
          <w:bCs/>
          <w:i/>
          <w:lang w:eastAsia="ja-JP"/>
        </w:rPr>
        <w:t>List of Served Cells NR</w:t>
      </w:r>
      <w:r>
        <w:t xml:space="preserve"> IE a partial list of cells.</w:t>
      </w:r>
    </w:p>
    <w:p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and Capacity Assistance Information </w:t>
      </w:r>
      <w:r>
        <w:rPr>
          <w:rFonts w:eastAsia="MS Mincho"/>
        </w:rPr>
        <w:t>IE is present</w:t>
      </w:r>
      <w:r>
        <w:t xml:space="preserve"> in the EN-DC X2 SETUP RESPONSE message from the eNB, the en-gNB</w:t>
      </w:r>
      <w:r>
        <w:rPr>
          <w:vertAlign w:val="subscript"/>
        </w:rPr>
        <w:t xml:space="preserve"> </w:t>
      </w:r>
      <w:r>
        <w:t>shall, if supported, store the collected information to be used for future interface management</w:t>
      </w:r>
      <w:r>
        <w:rPr>
          <w:rFonts w:eastAsia="MS Mincho"/>
        </w:rPr>
        <w:t>.</w:t>
      </w:r>
    </w:p>
    <w:p>
      <w:pPr>
        <w:rPr>
          <w:rFonts w:eastAsia="宋体"/>
          <w:lang w:val="en-US" w:eastAsia="zh-CN"/>
        </w:rPr>
      </w:pPr>
      <w:r>
        <w:rPr>
          <w:snapToGrid w:val="0"/>
        </w:rPr>
        <w:t xml:space="preserve">If the EN-DC X2 SETUP REQUEST message contains the </w:t>
      </w:r>
      <w:r>
        <w:rPr>
          <w:rFonts w:hint="eastAsia" w:eastAsia="宋体"/>
          <w:i/>
          <w:lang w:val="en-US" w:eastAsia="zh-CN"/>
        </w:rPr>
        <w:t xml:space="preserve">TNL </w:t>
      </w:r>
      <w:r>
        <w:rPr>
          <w:rFonts w:hint="eastAsia" w:eastAsia="宋体"/>
          <w:i/>
          <w:lang w:val="en-US" w:eastAsia="ja-JP"/>
        </w:rPr>
        <w:t>Transport Layer Address</w:t>
      </w:r>
      <w:r>
        <w:rPr>
          <w:rFonts w:hint="eastAsia" w:eastAsia="宋体"/>
          <w:i/>
          <w:lang w:val="en-US" w:eastAsia="zh-CN"/>
        </w:rPr>
        <w:t xml:space="preserve"> info </w:t>
      </w:r>
      <w:r>
        <w:t>IE</w:t>
      </w:r>
      <w:r>
        <w:rPr>
          <w:snapToGrid w:val="0"/>
        </w:rPr>
        <w:t>, the receiving e</w:t>
      </w:r>
      <w:r>
        <w:rPr>
          <w:rFonts w:hint="eastAsia" w:eastAsia="宋体"/>
          <w:snapToGrid w:val="0"/>
          <w:lang w:val="en-US" w:eastAsia="zh-CN"/>
        </w:rPr>
        <w:t>NB</w:t>
      </w:r>
      <w:r>
        <w:rPr>
          <w:snapToGrid w:val="0"/>
        </w:rPr>
        <w:t xml:space="preserve"> </w:t>
      </w:r>
      <w:r>
        <w:rPr>
          <w:rFonts w:hint="eastAsia" w:eastAsia="宋体"/>
          <w:lang w:val="en-US" w:eastAsia="zh-CN"/>
        </w:rPr>
        <w:t>shall, if supported,</w:t>
      </w:r>
      <w:r>
        <w:t xml:space="preserve"> take this into account for</w:t>
      </w:r>
      <w:r>
        <w:rPr>
          <w:rFonts w:hint="eastAsia" w:eastAsia="宋体"/>
          <w:lang w:val="en-US" w:eastAsia="zh-CN"/>
        </w:rPr>
        <w:t xml:space="preserve"> IPSEC tunnel establishment.</w:t>
      </w:r>
    </w:p>
    <w:p>
      <w:r>
        <w:rPr>
          <w:snapToGrid w:val="0"/>
        </w:rPr>
        <w:t xml:space="preserve">If the EN-DC X2 SETUP </w:t>
      </w:r>
      <w:r>
        <w:rPr>
          <w:rFonts w:hint="eastAsia" w:eastAsia="宋体"/>
          <w:snapToGrid w:val="0"/>
          <w:lang w:val="en-US" w:eastAsia="zh-CN"/>
        </w:rPr>
        <w:t xml:space="preserve">RESPONSE </w:t>
      </w:r>
      <w:r>
        <w:rPr>
          <w:snapToGrid w:val="0"/>
        </w:rPr>
        <w:t xml:space="preserve">message contains the </w:t>
      </w:r>
      <w:r>
        <w:rPr>
          <w:rFonts w:hint="eastAsia" w:eastAsia="宋体"/>
          <w:i/>
          <w:lang w:val="en-US" w:eastAsia="zh-CN"/>
        </w:rPr>
        <w:t xml:space="preserve">TNL </w:t>
      </w:r>
      <w:r>
        <w:rPr>
          <w:rFonts w:hint="eastAsia" w:eastAsia="宋体"/>
          <w:i/>
          <w:lang w:val="en-US" w:eastAsia="ja-JP"/>
        </w:rPr>
        <w:t>Transport Layer Address</w:t>
      </w:r>
      <w:r>
        <w:rPr>
          <w:rFonts w:hint="eastAsia" w:eastAsia="宋体"/>
          <w:i/>
          <w:lang w:val="en-US" w:eastAsia="zh-CN"/>
        </w:rPr>
        <w:t xml:space="preserve"> info </w:t>
      </w:r>
      <w:r>
        <w:t>IE</w:t>
      </w:r>
      <w:r>
        <w:rPr>
          <w:snapToGrid w:val="0"/>
        </w:rPr>
        <w:t xml:space="preserve">, the receiving </w:t>
      </w:r>
      <w:r>
        <w:rPr>
          <w:rFonts w:hint="eastAsia" w:eastAsia="宋体"/>
          <w:snapToGrid w:val="0"/>
          <w:lang w:val="en-US" w:eastAsia="zh-CN"/>
        </w:rPr>
        <w:t>en-gNB</w:t>
      </w:r>
      <w:r>
        <w:rPr>
          <w:snapToGrid w:val="0"/>
        </w:rPr>
        <w:t xml:space="preserve"> </w:t>
      </w:r>
      <w:r>
        <w:rPr>
          <w:rFonts w:hint="eastAsia" w:eastAsia="宋体"/>
          <w:lang w:val="en-US" w:eastAsia="zh-CN"/>
        </w:rPr>
        <w:t>shall, if supported,</w:t>
      </w:r>
      <w:r>
        <w:t xml:space="preserve"> take this into account for</w:t>
      </w:r>
      <w:r>
        <w:rPr>
          <w:rFonts w:hint="eastAsia" w:eastAsia="宋体"/>
          <w:lang w:val="en-US" w:eastAsia="zh-CN"/>
        </w:rPr>
        <w:t xml:space="preserve"> IPSEC tunnel establishment.</w:t>
      </w:r>
    </w:p>
    <w:p>
      <w:r>
        <w:t xml:space="preserve">If the </w:t>
      </w:r>
      <w:r>
        <w:rPr>
          <w:i/>
          <w:iCs/>
        </w:rPr>
        <w:t>NR Cell PRACH Configuration</w:t>
      </w:r>
      <w:r>
        <w:t xml:space="preserve"> IE is included in the </w:t>
      </w:r>
      <w:r>
        <w:rPr>
          <w:i/>
          <w:iCs/>
        </w:rPr>
        <w:t>Served NR Cell Information</w:t>
      </w:r>
      <w:r>
        <w:t xml:space="preserve"> IE contained in the EN-DC X2 SETUP REQUEST message, the eNB may store the information.</w:t>
      </w:r>
    </w:p>
    <w:p>
      <w:pPr>
        <w:rPr>
          <w:ins w:id="9" w:author="ZTE-LiDapeng" w:date="2020-08-05T22:53:07Z"/>
        </w:rPr>
      </w:pPr>
      <w:r>
        <w:t xml:space="preserve">If the </w:t>
      </w:r>
      <w:r>
        <w:rPr>
          <w:i/>
        </w:rPr>
        <w:t>CSI-RS Transmision Indication</w:t>
      </w:r>
      <w:r>
        <w:t xml:space="preserve"> IE is contained in the EN-DC X2 SETUP REQUEST message, eNB should take it into account when forwarding neighbour NR cell’s CSI-RS configuration.</w:t>
      </w:r>
    </w:p>
    <w:p>
      <w:pPr>
        <w:rPr>
          <w:ins w:id="10" w:author="ZTE-LiDapeng" w:date="2020-08-05T22:52:58Z"/>
          <w:rFonts w:hint="eastAsia" w:eastAsia="宋体"/>
          <w:lang w:val="en-US" w:eastAsia="zh-CN"/>
        </w:rPr>
      </w:pPr>
      <w:ins w:id="11" w:author="ZTE-LiDapeng" w:date="2020-08-05T22:53:07Z">
        <w:r>
          <w:rPr/>
          <w:t xml:space="preserve">If the </w:t>
        </w:r>
      </w:ins>
      <w:ins w:id="12" w:author="ZTE-LiDapeng" w:date="2020-08-05T22:53:19Z">
        <w:r>
          <w:rPr>
            <w:rFonts w:eastAsia="Malgun Gothic"/>
            <w:i/>
            <w:snapToGrid w:val="0"/>
            <w:lang w:eastAsia="en-GB"/>
          </w:rPr>
          <w:t>Intended TDD DL-UL Configuration NR</w:t>
        </w:r>
      </w:ins>
      <w:ins w:id="13" w:author="ZTE-LiDapeng" w:date="2020-08-05T22:53:19Z">
        <w:r>
          <w:rPr>
            <w:rFonts w:eastAsia="Malgun Gothic"/>
            <w:snapToGrid w:val="0"/>
            <w:lang w:eastAsia="en-GB"/>
          </w:rPr>
          <w:t xml:space="preserve"> </w:t>
        </w:r>
      </w:ins>
      <w:ins w:id="14" w:author="ZTE-LiDapeng" w:date="2020-08-05T22:53:07Z">
        <w:r>
          <w:rPr/>
          <w:t xml:space="preserve">IE is contained in the EN-DC X2 SETUP REQUEST message, </w:t>
        </w:r>
      </w:ins>
      <w:ins w:id="15" w:author="ZTE-LiDapeng" w:date="2020-08-05T22:53:46Z">
        <w:r>
          <w:rPr>
            <w:snapToGrid w:val="0"/>
          </w:rPr>
          <w:t xml:space="preserve">the receiving eNB  </w:t>
        </w:r>
      </w:ins>
      <w:ins w:id="16" w:author="ZTE-LiDapeng" w:date="2020-08-05T22:53:46Z">
        <w:r>
          <w:rPr>
            <w:rFonts w:eastAsia="宋体"/>
            <w:lang w:eastAsia="zh-CN"/>
          </w:rPr>
          <w:t>shall, if supported,</w:t>
        </w:r>
      </w:ins>
      <w:ins w:id="17" w:author="ZTE-LiDapeng" w:date="2020-08-05T22:53:46Z">
        <w:r>
          <w:rPr/>
          <w:t xml:space="preserve">  take this into account as specified in TS 37.340 [</w:t>
        </w:r>
      </w:ins>
      <w:ins w:id="18" w:author="ZTE-LiDapeng" w:date="2020-08-05T22:53:46Z">
        <w:r>
          <w:rPr>
            <w:rFonts w:hint="eastAsia" w:eastAsia="宋体"/>
            <w:lang w:val="en-US" w:eastAsia="zh-CN"/>
          </w:rPr>
          <w:t>32</w:t>
        </w:r>
      </w:ins>
      <w:ins w:id="19" w:author="ZTE-LiDapeng" w:date="2020-08-05T22:53:46Z">
        <w:r>
          <w:rPr/>
          <w:t>]</w:t>
        </w:r>
      </w:ins>
      <w:ins w:id="20" w:author="ZTE-LiDapeng" w:date="2020-08-05T22:53:48Z">
        <w:r>
          <w:rPr>
            <w:rFonts w:hint="eastAsia" w:eastAsia="宋体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/>
          <w:i/>
          <w:lang w:val="en-US"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5"/>
      </w:pPr>
      <w:bookmarkStart w:id="21" w:name="_Toc36550276"/>
      <w:bookmarkStart w:id="22" w:name="_Toc20954278"/>
      <w:bookmarkStart w:id="23" w:name="_Toc29906286"/>
      <w:bookmarkStart w:id="24" w:name="_Toc45891314"/>
      <w:bookmarkStart w:id="25" w:name="_Toc45227500"/>
      <w:bookmarkStart w:id="26" w:name="_Toc29902282"/>
      <w:bookmarkStart w:id="27" w:name="_Toc45104004"/>
      <w:r>
        <w:t>8.7.2.2</w:t>
      </w:r>
      <w:r>
        <w:tab/>
      </w:r>
      <w:r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</w:p>
    <w:p>
      <w:pPr>
        <w:pStyle w:val="55"/>
      </w:pPr>
      <w:bookmarkStart w:id="28" w:name="_1599544244"/>
      <w:bookmarkEnd w:id="28"/>
      <w:r>
        <w:object>
          <v:shape id="_x0000_i1027" o:spt="75" type="#_x0000_t75" style="height:117.75pt;width:283.65pt;" o:ole="t" filled="f" o:preferrelative="t" stroked="f" coordsize="21600,21600">
            <v:path/>
            <v:fill on="f" alignshape="1" focussize="0,0"/>
            <v:stroke on="f"/>
            <v:imagedata r:id="rId11" grayscale="f" bilevel="f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0">
            <o:LockedField>false</o:LockedField>
          </o:OLEObject>
        </w:object>
      </w:r>
    </w:p>
    <w:p>
      <w:pPr>
        <w:pStyle w:val="54"/>
      </w:pPr>
      <w:r>
        <w:t>Figure 8.7.2.2-1: eNB Initiated EN-DC Configuration Update, successful operation</w:t>
      </w:r>
    </w:p>
    <w:p>
      <w:pPr>
        <w:pStyle w:val="55"/>
      </w:pPr>
      <w:bookmarkStart w:id="29" w:name="_1599544270"/>
      <w:bookmarkEnd w:id="29"/>
      <w:r>
        <w:object>
          <v:shape id="_x0000_i1028" o:spt="75" type="#_x0000_t75" style="height:117.75pt;width:283.65pt;" o:ole="t" filled="f" o:preferrelative="t" stroked="f" coordsize="21600,21600">
            <v:path/>
            <v:fill on="f" alignshape="1" focussize="0,0"/>
            <v:stroke on="f"/>
            <v:imagedata r:id="rId13" grayscale="f" bilevel="f" o:title=""/>
            <o:lock v:ext="edit" aspectratio="t"/>
            <w10:wrap type="none"/>
            <w10:anchorlock/>
          </v:shape>
          <o:OLEObject Type="Embed" ProgID="Word.Picture.8" ShapeID="_x0000_i1028" DrawAspect="Content" ObjectID="_1468075728" r:id="rId12">
            <o:LockedField>false</o:LockedField>
          </o:OLEObject>
        </w:object>
      </w:r>
    </w:p>
    <w:p>
      <w:pPr>
        <w:pStyle w:val="54"/>
      </w:pPr>
      <w:r>
        <w:t>Figure 8.7.2.2-2: en-gNB Initiated EN-DC Configuration Update, successful operation</w:t>
      </w:r>
    </w:p>
    <w:p>
      <w:pPr>
        <w:rPr>
          <w:rFonts w:eastAsia="宋体"/>
        </w:rPr>
      </w:pPr>
      <w:r>
        <w:t xml:space="preserve">If case of network sharing with multiple cell ID broadcast with shared X2-C signalling transport, as specified in TS 36.300 [15], the EN-DC CONFIGURATION UPDATE message and the EN-DC CONFIGURATION UPDATE ACKNOWLEDGE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r>
        <w:rPr>
          <w:b/>
          <w:lang w:eastAsia="zh-CN"/>
        </w:rPr>
        <w:t>eNB initiated EN-DC Configuration Update:</w:t>
      </w:r>
    </w:p>
    <w:p>
      <w:r>
        <w:t>An eNB initiates the procedure by sending an EN-DC CONFIGURATION UPDATE message to a peer en-gNB.</w:t>
      </w:r>
    </w:p>
    <w:p>
      <w:r>
        <w:t>After successful update of requested information, en-gNB shall reply with the EN-DC CONFIGURATION UPDATE ACKNOWLEDGE message to inform the initiating eNB that the requested update of application data was performed successfully.</w:t>
      </w:r>
    </w:p>
    <w:p>
      <w:r>
        <w:rPr>
          <w:rFonts w:eastAsia="MS Mincho"/>
        </w:rPr>
        <w:t xml:space="preserve">If the </w:t>
      </w:r>
      <w:r>
        <w:rPr>
          <w:rFonts w:eastAsia="MS Mincho"/>
          <w:i/>
        </w:rPr>
        <w:t xml:space="preserve">Cell Assistance Information </w:t>
      </w:r>
      <w:r>
        <w:rPr>
          <w:rFonts w:eastAsia="MS Mincho"/>
        </w:rPr>
        <w:t xml:space="preserve">IE is present, the en-gNB shall, if supported, use it to generate the </w:t>
      </w:r>
      <w:r>
        <w:rPr>
          <w:rFonts w:eastAsia="MS Mincho"/>
          <w:i/>
        </w:rPr>
        <w:t>List of Served NR Cells</w:t>
      </w:r>
      <w:r>
        <w:rPr>
          <w:rFonts w:eastAsia="MS Mincho"/>
        </w:rPr>
        <w:t xml:space="preserve"> IE and include the list in the </w:t>
      </w:r>
      <w:r>
        <w:t>EN-DC CONFIGURATION UPDATE ACKNOWLEDGE message.</w:t>
      </w:r>
    </w:p>
    <w:p>
      <w:r>
        <w:t>If the EN-DC CONFIGURATION UPDATE REQUEST message contains the Protected E-UTRA Resource Indication IE, the receiving en-gNB should take this into account for cell-level resource coordination with the eNB. The en-gNB shall consider the received Protected E-UTRA Resource Indication IE content valid until reception of a new update of the IE for the same eNB. The protected resource pattern indicated in the Protected E-UTRA Resource Indication IE is not valid in subframes indicated by the Reserved Subframes IE, as well as in the non-control region of the MBSFN subframes i.e. it is valid only in the control region therein. The size of the control region of MBSFN subframes is indicated in the Protected E-UTRA Resource Indication IE.</w:t>
      </w:r>
    </w:p>
    <w:p>
      <w:r>
        <w:t>The eNB may initiate a further EN-DC Configuration Update procedure only after a previous EN-DC Configuration Update procedure has been completed.</w:t>
      </w:r>
    </w:p>
    <w:p>
      <w:pPr>
        <w:rPr>
          <w:rFonts w:cs="Arial"/>
          <w:bCs/>
          <w:lang w:eastAsia="zh-CN"/>
        </w:rPr>
      </w:pPr>
      <w:r>
        <w:t xml:space="preserve">If Supplementary Uplink is configured at the en-gNB, the en-gNB shall include in the EN-DC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lang w:eastAsia="zh-CN"/>
        </w:rPr>
        <w:t>Served NR Cells To Modify IE.</w:t>
      </w:r>
    </w:p>
    <w:p>
      <w:pPr>
        <w:rPr>
          <w:rFonts w:eastAsia="宋体"/>
          <w:lang w:eastAsia="zh-CN"/>
        </w:rPr>
      </w:pPr>
      <w:r>
        <w:rPr>
          <w:snapToGrid w:val="0"/>
        </w:rPr>
        <w:t xml:space="preserve">If the </w:t>
      </w:r>
      <w:r>
        <w:t xml:space="preserve">EN-DC CONFIGURATION UPDATE </w:t>
      </w:r>
      <w:r>
        <w:rPr>
          <w:snapToGrid w:val="0"/>
        </w:rPr>
        <w:t xml:space="preserve">message contains the </w:t>
      </w:r>
      <w:r>
        <w:rPr>
          <w:rFonts w:eastAsia="宋体"/>
          <w:i/>
          <w:lang w:eastAsia="zh-CN"/>
        </w:rPr>
        <w:t xml:space="preserve">TNL </w:t>
      </w:r>
      <w:r>
        <w:rPr>
          <w:rFonts w:eastAsia="宋体"/>
          <w:i/>
          <w:lang w:eastAsia="ja-JP"/>
        </w:rPr>
        <w:t>Transport Layer Address</w:t>
      </w:r>
      <w:r>
        <w:rPr>
          <w:rFonts w:eastAsia="宋体"/>
          <w:i/>
          <w:lang w:eastAsia="zh-CN"/>
        </w:rPr>
        <w:t xml:space="preserve"> info </w:t>
      </w:r>
      <w:r>
        <w:t>IE</w:t>
      </w:r>
      <w:r>
        <w:rPr>
          <w:snapToGrid w:val="0"/>
        </w:rPr>
        <w:t xml:space="preserve">, the receiving en-gNB </w:t>
      </w:r>
      <w:r>
        <w:rPr>
          <w:rFonts w:eastAsia="宋体"/>
          <w:lang w:eastAsia="zh-CN"/>
        </w:rPr>
        <w:t>shall, if supported,</w:t>
      </w:r>
      <w:r>
        <w:t xml:space="preserve"> take this into account for</w:t>
      </w:r>
      <w:r>
        <w:rPr>
          <w:rFonts w:eastAsia="宋体"/>
          <w:lang w:eastAsia="zh-CN"/>
        </w:rPr>
        <w:t xml:space="preserve"> IPSEC tunnel establishment.</w:t>
      </w:r>
    </w:p>
    <w:p>
      <w:r>
        <w:rPr>
          <w:snapToGrid w:val="0"/>
        </w:rPr>
        <w:t xml:space="preserve">If the </w:t>
      </w:r>
      <w:r>
        <w:t>EN-DC CONFIGURATION UPDATE ACKNOWLEDGE</w:t>
      </w:r>
      <w:r>
        <w:rPr>
          <w:rFonts w:eastAsia="宋体"/>
          <w:snapToGrid w:val="0"/>
          <w:lang w:eastAsia="zh-CN"/>
        </w:rPr>
        <w:t xml:space="preserve"> </w:t>
      </w:r>
      <w:r>
        <w:rPr>
          <w:snapToGrid w:val="0"/>
        </w:rPr>
        <w:t xml:space="preserve">message contains the </w:t>
      </w:r>
      <w:r>
        <w:rPr>
          <w:rFonts w:eastAsia="宋体"/>
          <w:i/>
          <w:lang w:eastAsia="zh-CN"/>
        </w:rPr>
        <w:t xml:space="preserve">TNL </w:t>
      </w:r>
      <w:r>
        <w:rPr>
          <w:rFonts w:eastAsia="宋体"/>
          <w:i/>
          <w:lang w:eastAsia="ja-JP"/>
        </w:rPr>
        <w:t>Transport Layer Address</w:t>
      </w:r>
      <w:r>
        <w:rPr>
          <w:rFonts w:eastAsia="宋体"/>
          <w:i/>
          <w:lang w:eastAsia="zh-CN"/>
        </w:rPr>
        <w:t xml:space="preserve"> info </w:t>
      </w:r>
      <w:r>
        <w:t>IE</w:t>
      </w:r>
      <w:r>
        <w:rPr>
          <w:snapToGrid w:val="0"/>
        </w:rPr>
        <w:t>, the receiving e</w:t>
      </w:r>
      <w:r>
        <w:rPr>
          <w:rFonts w:eastAsia="宋体"/>
          <w:snapToGrid w:val="0"/>
          <w:lang w:eastAsia="zh-CN"/>
        </w:rPr>
        <w:t>NB</w:t>
      </w:r>
      <w:r>
        <w:rPr>
          <w:snapToGrid w:val="0"/>
        </w:rPr>
        <w:t xml:space="preserve"> </w:t>
      </w:r>
      <w:r>
        <w:rPr>
          <w:rFonts w:eastAsia="宋体"/>
          <w:lang w:eastAsia="zh-CN"/>
        </w:rPr>
        <w:t>shall, if supported,</w:t>
      </w:r>
      <w:r>
        <w:t xml:space="preserve">  take this into account for</w:t>
      </w:r>
      <w:r>
        <w:rPr>
          <w:rFonts w:eastAsia="宋体"/>
          <w:lang w:eastAsia="zh-CN"/>
        </w:rPr>
        <w:t xml:space="preserve"> IPSEC tunnel establishment.</w:t>
      </w:r>
    </w:p>
    <w:p>
      <w:r>
        <w:t xml:space="preserve">If the </w:t>
      </w:r>
      <w:r>
        <w:rPr>
          <w:i/>
          <w:iCs/>
        </w:rPr>
        <w:t>NR Cell PRACH Configuration</w:t>
      </w:r>
      <w:r>
        <w:t xml:space="preserve"> IE is included in the </w:t>
      </w:r>
      <w:r>
        <w:rPr>
          <w:i/>
          <w:iCs/>
        </w:rPr>
        <w:t>Served NR Cell Information</w:t>
      </w:r>
      <w:r>
        <w:t xml:space="preserve"> IE contained in the EN-DC CONFIGURATION UPDATE ACKNOWLEDGE message, the eNB may update the information.</w:t>
      </w:r>
    </w:p>
    <w:p>
      <w:pPr>
        <w:rPr>
          <w:lang w:eastAsia="en-US"/>
        </w:rPr>
      </w:pPr>
      <w:r>
        <w:t>If the C</w:t>
      </w:r>
      <w:r>
        <w:rPr>
          <w:i/>
        </w:rPr>
        <w:t>SI-RS Transmision Indication</w:t>
      </w:r>
      <w:r>
        <w:t xml:space="preserve"> IE is contained in the EN-DC CONFIGURATION UPDATE message, en-gNB may use this information for neighbour NR cell’s CSI-RS measurement.</w:t>
      </w:r>
    </w:p>
    <w:p>
      <w:r>
        <w:rPr>
          <w:b/>
        </w:rPr>
        <w:t>en-g</w:t>
      </w:r>
      <w:r>
        <w:rPr>
          <w:b/>
          <w:lang w:eastAsia="zh-CN"/>
        </w:rPr>
        <w:t>NB initiated EN-DC Configuration Update:</w:t>
      </w:r>
    </w:p>
    <w:p>
      <w:r>
        <w:t>An en-gNB initiates the procedure by sending an EN-DC CONFIGURATION UPDATE message to an eNB.</w:t>
      </w:r>
    </w:p>
    <w:p>
      <w:r>
        <w:t xml:space="preserve">If Supplementary Uplink is configured at the en-gNB, the en-gNB shall include in the EN-DC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served cell added in the </w:t>
      </w:r>
      <w:r>
        <w:rPr>
          <w:rFonts w:cs="Arial"/>
          <w:bCs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lang w:eastAsia="zh-CN"/>
        </w:rPr>
        <w:t>Served NR Cells To Modify IE.</w:t>
      </w:r>
    </w:p>
    <w:p>
      <w:r>
        <w:t xml:space="preserve">If the Deactivation Indication IE is contained in the </w:t>
      </w:r>
      <w:r>
        <w:rPr>
          <w:i/>
        </w:rPr>
        <w:t>Served NR Cells To Modify</w:t>
      </w:r>
      <w:r>
        <w:t xml:space="preserve"> IE, it indicates that the concerned NR cell was switched off to lower energy consumption, and is available for activation on request from the eNB, as described in TS 36.300 [15].</w:t>
      </w:r>
    </w:p>
    <w:p>
      <w:r>
        <w:t xml:space="preserve">After successful update of requested information, eNB shall reply with the EN-DC CONFIGURATION UPDATE ACKNOWLEDGE message to inform the initiating en-gNB that the requested update of application data was performed successfully. In case the eNB receives an EN-DC CONFIGURATION UPDATE without any IE except for </w:t>
      </w:r>
      <w:r>
        <w:rPr>
          <w:i/>
        </w:rPr>
        <w:t>Message Typ</w:t>
      </w:r>
      <w:r>
        <w:t>e</w:t>
      </w:r>
      <w:r>
        <w:rPr>
          <w:i/>
          <w:iCs/>
        </w:rPr>
        <w:t xml:space="preserve"> </w:t>
      </w:r>
      <w:r>
        <w:t>IE it shall reply with EN-DC CONFIGURATION UPDATE ACKNOWLEDGE message without performing any updates to the existing configuration.</w:t>
      </w:r>
    </w:p>
    <w:p>
      <w:r>
        <w:t>Upon reception of an EN-DC CONFIGURATION UPDATE message, eNB shall update the information for en-gNB as follows:</w:t>
      </w:r>
    </w:p>
    <w:p>
      <w:pPr>
        <w:rPr>
          <w:b/>
        </w:rPr>
      </w:pPr>
      <w:r>
        <w:rPr>
          <w:b/>
        </w:rPr>
        <w:t>Update of Served NR Cell Information: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NR Cells To Add </w:t>
      </w:r>
      <w:r>
        <w:t xml:space="preserve">IE is contained in the EN-DC CONFIGURATION UPDATE message, eNB shall add cell information according to the information in the </w:t>
      </w:r>
      <w:r>
        <w:rPr>
          <w:i/>
        </w:rPr>
        <w:t>Served NR Cell Information</w:t>
      </w:r>
      <w:r>
        <w:t xml:space="preserve"> IE.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NR Cells To Modify </w:t>
      </w:r>
      <w:r>
        <w:t xml:space="preserve">IE is contained in the EN-DC CONFIGURATION UPDATE message, eNB 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 xml:space="preserve">Served </w:t>
      </w:r>
      <w:r>
        <w:rPr>
          <w:i/>
          <w:iCs/>
        </w:rPr>
        <w:t xml:space="preserve">NR </w:t>
      </w:r>
      <w:r>
        <w:rPr>
          <w:i/>
        </w:rPr>
        <w:t>Cell Information</w:t>
      </w:r>
      <w:r>
        <w:t xml:space="preserve"> IE.</w:t>
      </w:r>
    </w:p>
    <w:p>
      <w:pPr>
        <w:pStyle w:val="75"/>
      </w:pPr>
      <w:r>
        <w:t>-</w:t>
      </w:r>
      <w:r>
        <w:tab/>
      </w:r>
      <w:r>
        <w:t xml:space="preserve">If </w:t>
      </w:r>
      <w:r>
        <w:rPr>
          <w:i/>
          <w:iCs/>
        </w:rPr>
        <w:t xml:space="preserve">Served NR Cells To Delete </w:t>
      </w:r>
      <w:r>
        <w:t xml:space="preserve">IE is contained in the EN-DC CONFIGURATION UPDATE message, eNB shall delete information of cell indicated by </w:t>
      </w:r>
      <w:r>
        <w:rPr>
          <w:i/>
        </w:rPr>
        <w:t>Old NR-CGI</w:t>
      </w:r>
      <w:r>
        <w:t xml:space="preserve"> IE.</w:t>
      </w:r>
    </w:p>
    <w:p>
      <w:r>
        <w:t>The en-gNB may initiate a further EN-DC Configuration Update procedure only after a previous EN-DC Configuration Update procedure has been completed.</w:t>
      </w:r>
    </w:p>
    <w:p>
      <w:pPr>
        <w:rPr>
          <w:rFonts w:eastAsia="宋体"/>
          <w:lang w:eastAsia="zh-CN"/>
        </w:rPr>
      </w:pPr>
      <w:r>
        <w:rPr>
          <w:snapToGrid w:val="0"/>
        </w:rPr>
        <w:t xml:space="preserve">If the </w:t>
      </w:r>
      <w:r>
        <w:t xml:space="preserve">EN-DC CONFIGURATION UPDATE </w:t>
      </w:r>
      <w:r>
        <w:rPr>
          <w:snapToGrid w:val="0"/>
        </w:rPr>
        <w:t xml:space="preserve">message contains the </w:t>
      </w:r>
      <w:r>
        <w:rPr>
          <w:rFonts w:eastAsia="宋体"/>
          <w:i/>
          <w:lang w:eastAsia="zh-CN"/>
        </w:rPr>
        <w:t xml:space="preserve">TNL </w:t>
      </w:r>
      <w:r>
        <w:rPr>
          <w:rFonts w:eastAsia="宋体"/>
          <w:i/>
          <w:lang w:eastAsia="ja-JP"/>
        </w:rPr>
        <w:t>Transport Layer Address</w:t>
      </w:r>
      <w:r>
        <w:rPr>
          <w:rFonts w:eastAsia="宋体"/>
          <w:i/>
          <w:lang w:eastAsia="zh-CN"/>
        </w:rPr>
        <w:t xml:space="preserve"> info </w:t>
      </w:r>
      <w:r>
        <w:t>IE</w:t>
      </w:r>
      <w:r>
        <w:rPr>
          <w:snapToGrid w:val="0"/>
        </w:rPr>
        <w:t xml:space="preserve">, the receiving eNB  </w:t>
      </w:r>
      <w:r>
        <w:rPr>
          <w:rFonts w:eastAsia="宋体"/>
          <w:lang w:eastAsia="zh-CN"/>
        </w:rPr>
        <w:t>shall, if supported,</w:t>
      </w:r>
      <w:r>
        <w:t xml:space="preserve">  take this into account for</w:t>
      </w:r>
      <w:r>
        <w:rPr>
          <w:rFonts w:eastAsia="宋体"/>
          <w:lang w:eastAsia="zh-CN"/>
        </w:rPr>
        <w:t xml:space="preserve"> IPSEC tunnel establishment.</w:t>
      </w:r>
    </w:p>
    <w:p>
      <w:pPr>
        <w:rPr>
          <w:rFonts w:eastAsia="宋体"/>
          <w:lang w:eastAsia="zh-CN"/>
        </w:rPr>
      </w:pPr>
      <w:r>
        <w:rPr>
          <w:snapToGrid w:val="0"/>
        </w:rPr>
        <w:t xml:space="preserve">If the </w:t>
      </w:r>
      <w:r>
        <w:t>EN-DC CONFIGURATION UPDATE ACKNOWLEDGE</w:t>
      </w:r>
      <w:r>
        <w:rPr>
          <w:rFonts w:eastAsia="宋体"/>
          <w:snapToGrid w:val="0"/>
          <w:lang w:eastAsia="zh-CN"/>
        </w:rPr>
        <w:t xml:space="preserve"> </w:t>
      </w:r>
      <w:r>
        <w:rPr>
          <w:snapToGrid w:val="0"/>
        </w:rPr>
        <w:t xml:space="preserve">message contains the </w:t>
      </w:r>
      <w:r>
        <w:rPr>
          <w:rFonts w:eastAsia="宋体"/>
          <w:i/>
          <w:lang w:eastAsia="zh-CN"/>
        </w:rPr>
        <w:t xml:space="preserve">TNL </w:t>
      </w:r>
      <w:r>
        <w:rPr>
          <w:rFonts w:eastAsia="宋体"/>
          <w:i/>
          <w:lang w:eastAsia="ja-JP"/>
        </w:rPr>
        <w:t>Transport Layer Address</w:t>
      </w:r>
      <w:r>
        <w:rPr>
          <w:rFonts w:eastAsia="宋体"/>
          <w:i/>
          <w:lang w:eastAsia="zh-CN"/>
        </w:rPr>
        <w:t xml:space="preserve"> info </w:t>
      </w:r>
      <w:r>
        <w:t>IE</w:t>
      </w:r>
      <w:r>
        <w:rPr>
          <w:snapToGrid w:val="0"/>
        </w:rPr>
        <w:t xml:space="preserve">, the receiving </w:t>
      </w:r>
      <w:r>
        <w:rPr>
          <w:rFonts w:eastAsia="宋体"/>
          <w:snapToGrid w:val="0"/>
          <w:lang w:eastAsia="zh-CN"/>
        </w:rPr>
        <w:t>en-gNB</w:t>
      </w:r>
      <w:r>
        <w:rPr>
          <w:snapToGrid w:val="0"/>
        </w:rPr>
        <w:t xml:space="preserve">  </w:t>
      </w:r>
      <w:r>
        <w:rPr>
          <w:rFonts w:eastAsia="宋体"/>
          <w:lang w:eastAsia="zh-CN"/>
        </w:rPr>
        <w:t>shall, if supported,</w:t>
      </w:r>
      <w:r>
        <w:t xml:space="preserve">  take this into account for</w:t>
      </w:r>
      <w:r>
        <w:rPr>
          <w:rFonts w:eastAsia="宋体"/>
          <w:lang w:eastAsia="zh-CN"/>
        </w:rPr>
        <w:t xml:space="preserve"> IPSEC tunnel establishment.</w:t>
      </w:r>
    </w:p>
    <w:p>
      <w:r>
        <w:t xml:space="preserve">If the </w:t>
      </w:r>
      <w:r>
        <w:rPr>
          <w:i/>
          <w:iCs/>
        </w:rPr>
        <w:t>NR Cell PRACH Configuration</w:t>
      </w:r>
      <w:r>
        <w:t xml:space="preserve"> IE is included in the </w:t>
      </w:r>
      <w:r>
        <w:rPr>
          <w:i/>
          <w:iCs/>
        </w:rPr>
        <w:t>Served NR Cell Information</w:t>
      </w:r>
      <w:r>
        <w:t xml:space="preserve"> IE contained in the EN-DC CONFIGURATION UPDATE message, the eNB may update the information.</w:t>
      </w:r>
    </w:p>
    <w:p>
      <w:pPr>
        <w:rPr>
          <w:ins w:id="21" w:author="ZTE-LiDapeng" w:date="2020-08-05T22:50:07Z"/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>CSI-RS Transmision Indication</w:t>
      </w:r>
      <w:r>
        <w:rPr>
          <w:rFonts w:eastAsia="宋体"/>
          <w:lang w:eastAsia="zh-CN"/>
        </w:rPr>
        <w:t xml:space="preserve"> IE is contained in the EN-DC CONFIGURATION UPDATE message, eNB should take it into account when forwarding neighbour NR cell’s CSI-RS configuration.</w:t>
      </w:r>
    </w:p>
    <w:p>
      <w:pPr>
        <w:rPr>
          <w:rFonts w:hint="eastAsia" w:eastAsia="宋体"/>
          <w:lang w:val="en-US" w:eastAsia="zh-CN"/>
        </w:rPr>
      </w:pPr>
      <w:ins w:id="22" w:author="ZTE-LiDapeng" w:date="2020-08-05T22:50:09Z">
        <w:r>
          <w:rPr>
            <w:snapToGrid w:val="0"/>
          </w:rPr>
          <w:t xml:space="preserve">If the </w:t>
        </w:r>
      </w:ins>
      <w:ins w:id="23" w:author="ZTE-LiDapeng" w:date="2020-08-05T22:50:09Z">
        <w:r>
          <w:rPr/>
          <w:t xml:space="preserve">EN-DC CONFIGURATION UPDATE </w:t>
        </w:r>
      </w:ins>
      <w:ins w:id="24" w:author="ZTE-LiDapeng" w:date="2020-08-05T22:50:09Z">
        <w:r>
          <w:rPr>
            <w:snapToGrid w:val="0"/>
          </w:rPr>
          <w:t xml:space="preserve">message contains the </w:t>
        </w:r>
      </w:ins>
      <w:ins w:id="25" w:author="ZTE-LiDapeng" w:date="2020-08-05T22:50:41Z">
        <w:r>
          <w:rPr>
            <w:rFonts w:eastAsia="Malgun Gothic"/>
            <w:i/>
            <w:snapToGrid w:val="0"/>
            <w:lang w:eastAsia="en-GB"/>
          </w:rPr>
          <w:t>Intended TDD DL-UL Configuration NR</w:t>
        </w:r>
      </w:ins>
      <w:ins w:id="26" w:author="ZTE-LiDapeng" w:date="2020-08-05T22:50:41Z">
        <w:r>
          <w:rPr>
            <w:rFonts w:eastAsia="Malgun Gothic"/>
            <w:snapToGrid w:val="0"/>
            <w:lang w:eastAsia="en-GB"/>
          </w:rPr>
          <w:t xml:space="preserve"> IE</w:t>
        </w:r>
      </w:ins>
      <w:ins w:id="27" w:author="ZTE-LiDapeng" w:date="2020-08-05T22:50:09Z">
        <w:r>
          <w:rPr>
            <w:snapToGrid w:val="0"/>
          </w:rPr>
          <w:t xml:space="preserve">, the receiving eNB  </w:t>
        </w:r>
      </w:ins>
      <w:ins w:id="28" w:author="ZTE-LiDapeng" w:date="2020-08-05T22:50:09Z">
        <w:r>
          <w:rPr>
            <w:rFonts w:eastAsia="宋体"/>
            <w:lang w:eastAsia="zh-CN"/>
          </w:rPr>
          <w:t>shall, if supported,</w:t>
        </w:r>
      </w:ins>
      <w:ins w:id="29" w:author="ZTE-LiDapeng" w:date="2020-08-05T22:50:09Z">
        <w:r>
          <w:rPr/>
          <w:t xml:space="preserve">  take this into account </w:t>
        </w:r>
      </w:ins>
      <w:ins w:id="30" w:author="ZTE-LiDapeng" w:date="2020-08-05T22:51:14Z">
        <w:r>
          <w:rPr/>
          <w:t xml:space="preserve">as specified in TS 37.340 </w:t>
        </w:r>
      </w:ins>
      <w:ins w:id="31" w:author="ZTE-LiDapeng" w:date="2020-08-05T22:51:46Z">
        <w:r>
          <w:rPr/>
          <w:t>[</w:t>
        </w:r>
      </w:ins>
      <w:ins w:id="32" w:author="ZTE-LiDapeng" w:date="2020-08-05T22:51:50Z">
        <w:r>
          <w:rPr>
            <w:rFonts w:hint="eastAsia" w:eastAsia="宋体"/>
            <w:lang w:val="en-US" w:eastAsia="zh-CN"/>
          </w:rPr>
          <w:t>32</w:t>
        </w:r>
      </w:ins>
      <w:ins w:id="33" w:author="ZTE-LiDapeng" w:date="2020-08-05T22:51:46Z">
        <w:r>
          <w:rPr/>
          <w:t>]</w:t>
        </w:r>
      </w:ins>
      <w:ins w:id="34" w:author="ZTE-LiDapeng" w:date="2020-08-05T22:51:2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b/>
        </w:rPr>
      </w:pPr>
      <w:r>
        <w:rPr>
          <w:b/>
        </w:rPr>
        <w:t>Update of SCTP associations: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>TNL Association to Add List</w:t>
      </w:r>
      <w:r>
        <w:rPr>
          <w:rFonts w:eastAsia="宋体"/>
        </w:rPr>
        <w:t xml:space="preserve"> IE is included in the EN-DC</w:t>
      </w:r>
      <w:r>
        <w:t xml:space="preserve"> CONFIGURATION UPDATE </w:t>
      </w:r>
      <w:r>
        <w:rPr>
          <w:rFonts w:eastAsia="宋体"/>
        </w:rPr>
        <w:t xml:space="preserve">message, the receiving eNB shall, if supported, use it to establish the TNL association(s) with the en-gNB. </w:t>
      </w:r>
      <w:r>
        <w:rPr>
          <w:snapToGrid w:val="0"/>
        </w:rPr>
        <w:t xml:space="preserve">The eNB shall </w:t>
      </w:r>
      <w:r>
        <w:t xml:space="preserve">report to the en-gNB, in the EN-DC CONFIGURATION UPDATE ACKNOWLEDGE message, the successful establishment of the TNL association(s) with the </w:t>
      </w:r>
      <w:r>
        <w:rPr>
          <w:rFonts w:eastAsia="宋体"/>
        </w:rPr>
        <w:t>en-gNB</w:t>
      </w:r>
      <w:r>
        <w:t xml:space="preserve"> as follows:</w:t>
      </w:r>
    </w:p>
    <w:p>
      <w:pPr>
        <w:pStyle w:val="75"/>
      </w:pPr>
      <w:r>
        <w:t>-</w:t>
      </w:r>
      <w:r>
        <w:tab/>
      </w:r>
      <w:bookmarkStart w:id="30" w:name="_Hlk497194898"/>
      <w:r>
        <w:t xml:space="preserve">A list of successfully established TNL associations shall be included in the </w:t>
      </w:r>
      <w:r>
        <w:rPr>
          <w:i/>
        </w:rPr>
        <w:t xml:space="preserve">TNL Association Setup List </w:t>
      </w:r>
      <w:r>
        <w:t>IE;</w:t>
      </w:r>
      <w:bookmarkEnd w:id="30"/>
    </w:p>
    <w:p>
      <w:pPr>
        <w:pStyle w:val="75"/>
      </w:pPr>
      <w:r>
        <w:t>-</w:t>
      </w:r>
      <w:r>
        <w:tab/>
      </w:r>
      <w:r>
        <w:t>A l</w:t>
      </w:r>
      <w:r>
        <w:rPr>
          <w:snapToGrid w:val="0"/>
        </w:rPr>
        <w:t xml:space="preserve">ist of TNL associations that failed to be established shall be </w:t>
      </w:r>
      <w:r>
        <w:t>included</w:t>
      </w:r>
      <w:r>
        <w:rPr>
          <w:snapToGrid w:val="0"/>
        </w:rPr>
        <w:t xml:space="preserve"> in the </w:t>
      </w:r>
      <w:r>
        <w:rPr>
          <w:i/>
          <w:snapToGrid w:val="0"/>
        </w:rPr>
        <w:t>TNL Association Failed to Setup List</w:t>
      </w:r>
      <w:r>
        <w:rPr>
          <w:snapToGrid w:val="0"/>
        </w:rPr>
        <w:t xml:space="preserve"> IE.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TNL Association to Remove List </w:t>
      </w:r>
      <w:r>
        <w:rPr>
          <w:rFonts w:eastAsia="宋体"/>
        </w:rPr>
        <w:t xml:space="preserve">IE is included in the </w:t>
      </w:r>
      <w:r>
        <w:t xml:space="preserve">EN-DC CONFIGURATION UPDATE </w:t>
      </w:r>
      <w:r>
        <w:rPr>
          <w:rFonts w:eastAsia="宋体"/>
        </w:rPr>
        <w:t>message, the receiving eNB shall, if supported, initiate removal of the TNL association(s) indicated by the received Transport Layer information towards the en-gNB.</w:t>
      </w:r>
    </w:p>
    <w:p>
      <w:pPr>
        <w:rPr>
          <w:rFonts w:eastAsia="宋体"/>
          <w:lang w:eastAsia="zh-CN"/>
        </w:rPr>
      </w:pPr>
      <w:r>
        <w:t xml:space="preserve">If the </w:t>
      </w:r>
      <w:r>
        <w:rPr>
          <w:i/>
        </w:rPr>
        <w:t xml:space="preserve">TNL Association to </w:t>
      </w:r>
      <w:r>
        <w:rPr>
          <w:i/>
          <w:lang w:eastAsia="zh-CN"/>
        </w:rPr>
        <w:t>Update</w:t>
      </w:r>
      <w:r>
        <w:rPr>
          <w:i/>
        </w:rPr>
        <w:t xml:space="preserve"> List </w:t>
      </w:r>
      <w:r>
        <w:t xml:space="preserve">IE is included in the EN-DC CONFIGURATION UPDATE message the </w:t>
      </w:r>
      <w:r>
        <w:rPr>
          <w:rFonts w:eastAsia="宋体"/>
        </w:rPr>
        <w:t>receiving eNB</w:t>
      </w:r>
      <w:r>
        <w:t xml:space="preserve"> shall, if supported,</w:t>
      </w:r>
      <w:r>
        <w:rPr>
          <w:lang w:eastAsia="zh-CN"/>
        </w:rPr>
        <w:t xml:space="preserve"> update</w:t>
      </w:r>
      <w:r>
        <w:t xml:space="preserve"> the TNL association(s) indicated by the received Transport Layer information towards the </w:t>
      </w:r>
      <w:r>
        <w:rPr>
          <w:rFonts w:eastAsia="宋体"/>
        </w:rPr>
        <w:t>en-gNB</w:t>
      </w:r>
      <w:r>
        <w:t>.</w:t>
      </w: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/>
          <w:i/>
          <w:lang w:val="en-US"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pStyle w:val="4"/>
      </w:pPr>
      <w:bookmarkStart w:id="31" w:name="_Toc36550572"/>
      <w:bookmarkStart w:id="32" w:name="_Toc45227825"/>
      <w:bookmarkStart w:id="33" w:name="_Toc29902578"/>
      <w:bookmarkStart w:id="34" w:name="_Toc29906582"/>
      <w:bookmarkStart w:id="35" w:name="_Toc45891639"/>
      <w:bookmarkStart w:id="36" w:name="_Toc20954573"/>
      <w:bookmarkStart w:id="37" w:name="_Toc45104329"/>
      <w:r>
        <w:t>9.2.110</w:t>
      </w:r>
      <w:r>
        <w:tab/>
      </w:r>
      <w:r>
        <w:rPr>
          <w:lang w:eastAsia="ja-JP"/>
        </w:rPr>
        <w:t>Served NR Cell Information</w:t>
      </w:r>
      <w:bookmarkEnd w:id="31"/>
      <w:bookmarkEnd w:id="32"/>
      <w:bookmarkEnd w:id="33"/>
      <w:bookmarkEnd w:id="34"/>
      <w:bookmarkEnd w:id="35"/>
      <w:bookmarkEnd w:id="36"/>
      <w:bookmarkEnd w:id="37"/>
    </w:p>
    <w:p>
      <w:r>
        <w:t>This IE contains cell configuration information of an NR cell that a neighbour eNB may need for the X2 AP interface.</w:t>
      </w:r>
    </w:p>
    <w:tbl>
      <w:tblPr>
        <w:tblStyle w:val="47"/>
        <w:tblW w:w="101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080"/>
        <w:gridCol w:w="900"/>
        <w:gridCol w:w="1980"/>
        <w:gridCol w:w="2160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ind w:left="-108" w:right="-108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NR-PCI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(0..1007)</w:t>
            </w: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Cell ID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zh-CN"/>
              </w:rPr>
              <w:t>5GS</w:t>
            </w:r>
            <w:r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Broadcast 5GS Tracking Area Code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Configured TAC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(2)</w:t>
            </w: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This is the TAC configured in the en-gNB, different from the 5GS TAC broadcast in the NR cell and enables application of Roaming and Access Restrictions for EN-DC as specified in TS 37.340 [32].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Served PLMNs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Broadcast PLMNs in SIB1 associated to the NR Cell Identity in the </w:t>
            </w:r>
            <w:r>
              <w:rPr>
                <w:rFonts w:cs="Arial"/>
                <w:i/>
                <w:iCs/>
                <w:lang w:eastAsia="ja-JP"/>
              </w:rPr>
              <w:t>Cell ID</w:t>
            </w:r>
            <w:r>
              <w:rPr>
                <w:rFonts w:cs="Arial"/>
                <w:lang w:eastAsia="ja-JP"/>
              </w:rPr>
              <w:t xml:space="preserve"> IE. If more than maxnoofBPLMNs are needed for NR, they are provided by the </w:t>
            </w:r>
            <w:r>
              <w:rPr>
                <w:rFonts w:cs="Arial"/>
                <w:i/>
                <w:lang w:eastAsia="ja-JP"/>
              </w:rPr>
              <w:t>Additional PLMNs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Geneva"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ind w:left="142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eastAsia="ja-JP"/>
              </w:rPr>
              <w:t>&gt;FDD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ind w:left="28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zh-CN"/>
              </w:rPr>
              <w:t>&gt;&gt;FDD Info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&gt;&gt;&gt;UL FreqInfo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 Frequency Info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&gt;&gt;&gt;DL FreqInfo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 Frequency Info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 Transmission Bandwidth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 Transmission Bandwidth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</w:t>
            </w:r>
            <w:r>
              <w:rPr>
                <w:rFonts w:hint="eastAsia" w:cs="Arial"/>
                <w:lang w:eastAsia="ja-JP"/>
              </w:rPr>
              <w:t>UL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NR Carrier List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9.2.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 xml:space="preserve">If included, the </w:t>
            </w:r>
            <w:r>
              <w:rPr>
                <w:rFonts w:hint="eastAsia" w:cs="Arial"/>
                <w:i/>
                <w:lang w:eastAsia="ja-JP"/>
              </w:rPr>
              <w:t>UL Transmission Bandwidth</w:t>
            </w:r>
            <w:r>
              <w:rPr>
                <w:rFonts w:hint="eastAsia" w:cs="Arial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ja-JP"/>
              </w:rPr>
              <w:t>&gt;&gt;&gt;</w:t>
            </w:r>
            <w:r>
              <w:rPr>
                <w:lang w:val="fr-FR" w:eastAsia="zh-CN"/>
              </w:rPr>
              <w:t>D</w:t>
            </w:r>
            <w:r>
              <w:rPr>
                <w:lang w:val="fr-FR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val="fr-FR"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 w:cs="Arial"/>
                <w:lang w:val="fr-FR" w:eastAsia="zh-CN"/>
              </w:rPr>
            </w:pPr>
            <w:r>
              <w:rPr>
                <w:rFonts w:eastAsia="宋体" w:cs="Arial"/>
                <w:lang w:val="fr-FR" w:eastAsia="zh-CN"/>
              </w:rPr>
              <w:t>NR Carrier List</w:t>
            </w:r>
          </w:p>
          <w:p>
            <w:pPr>
              <w:pStyle w:val="53"/>
              <w:rPr>
                <w:rFonts w:hint="eastAsia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9.2.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ja-JP"/>
              </w:rPr>
            </w:pPr>
            <w:r>
              <w:rPr>
                <w:lang w:val="fr-FR" w:eastAsia="zh-CN"/>
              </w:rPr>
              <w:t xml:space="preserve">If included, the </w:t>
            </w:r>
            <w:r>
              <w:rPr>
                <w:i/>
                <w:iCs/>
                <w:lang w:val="fr-FR" w:eastAsia="zh-CN"/>
              </w:rPr>
              <w:t>DL Transmission Bandwidth</w:t>
            </w:r>
            <w:r>
              <w:rPr>
                <w:lang w:val="fr-FR"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eastAsia="ja-JP"/>
              </w:rPr>
            </w:pPr>
            <w:r>
              <w:rPr>
                <w:lang w:val="fr-FR"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zh-CN"/>
              </w:rPr>
            </w:pPr>
            <w:r>
              <w:rPr>
                <w:rFonts w:cs="Arial"/>
                <w:i/>
                <w:iCs/>
                <w:lang w:eastAsia="ja-JP"/>
              </w:rPr>
              <w:t>&gt;TDD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ind w:left="284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zh-CN"/>
              </w:rPr>
              <w:t>&gt;&gt;TDD Info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&gt;&gt;&gt;NRFreqInfo</w:t>
            </w:r>
          </w:p>
        </w:tc>
        <w:tc>
          <w:tcPr>
            <w:tcW w:w="10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bookmarkStart w:id="38" w:name="OLE_LINK113"/>
            <w:r>
              <w:rPr>
                <w:rFonts w:cs="Arial"/>
                <w:lang w:eastAsia="ja-JP"/>
              </w:rPr>
              <w:t>Frequency Info</w:t>
            </w:r>
            <w:bookmarkEnd w:id="38"/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9.2.106</w:t>
            </w:r>
          </w:p>
        </w:tc>
        <w:tc>
          <w:tcPr>
            <w:tcW w:w="216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 Transmission Bandwidth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9.2.114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&gt;&gt;&gt;</w:t>
            </w:r>
            <w:r>
              <w:rPr>
                <w:rFonts w:cs="Arial"/>
                <w:lang w:eastAsia="ja-JP"/>
              </w:rPr>
              <w:t xml:space="preserve">TDD </w:t>
            </w:r>
            <w:r>
              <w:rPr>
                <w:rFonts w:hint="eastAsia" w:cs="Arial"/>
                <w:lang w:eastAsia="ja-JP"/>
              </w:rPr>
              <w:t>U</w:t>
            </w:r>
            <w:r>
              <w:rPr>
                <w:rFonts w:cs="Arial"/>
                <w:lang w:eastAsia="ja-JP"/>
              </w:rPr>
              <w:t>L-</w:t>
            </w:r>
            <w:r>
              <w:rPr>
                <w:rFonts w:hint="eastAsia" w:cs="Arial"/>
                <w:lang w:eastAsia="ja-JP"/>
              </w:rPr>
              <w:t>D</w:t>
            </w:r>
            <w:r>
              <w:rPr>
                <w:rFonts w:cs="Arial"/>
                <w:lang w:eastAsia="ja-JP"/>
              </w:rPr>
              <w:t xml:space="preserve">L Configuration </w:t>
            </w:r>
            <w:r>
              <w:rPr>
                <w:rFonts w:hint="eastAsia" w:cs="Arial"/>
                <w:lang w:eastAsia="ja-JP"/>
              </w:rPr>
              <w:t xml:space="preserve">Common </w:t>
            </w:r>
            <w:r>
              <w:rPr>
                <w:rFonts w:cs="Arial"/>
                <w:lang w:eastAsia="ja-JP"/>
              </w:rPr>
              <w:t>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</w:rPr>
              <w:t>IE in TS 38.331 [</w:t>
            </w:r>
            <w:r>
              <w:rPr>
                <w:rFonts w:hint="eastAsia" w:cs="Arial"/>
                <w:lang w:eastAsia="zh-CN"/>
              </w:rPr>
              <w:t>31</w:t>
            </w:r>
            <w:r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</w:t>
            </w:r>
            <w:r>
              <w:rPr>
                <w:rFonts w:hint="eastAsia" w:cs="Arial"/>
                <w:lang w:eastAsia="ja-JP"/>
              </w:rPr>
              <w:t>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NR Carrier List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9.2.</w:t>
            </w:r>
            <w:r>
              <w:rPr>
                <w:rFonts w:cs="Arial"/>
                <w:lang w:eastAsia="ja-JP"/>
              </w:rPr>
              <w:t>168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 xml:space="preserve">If included, the </w:t>
            </w:r>
            <w:r>
              <w:rPr>
                <w:rFonts w:hint="eastAsia" w:cs="Arial"/>
                <w:i/>
                <w:lang w:eastAsia="ja-JP"/>
              </w:rPr>
              <w:t>Transmission Bandwidth</w:t>
            </w:r>
            <w:r>
              <w:rPr>
                <w:rFonts w:hint="eastAsia" w:cs="Arial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425"/>
              <w:rPr>
                <w:rFonts w:cs="Arial"/>
                <w:lang w:eastAsia="ja-JP"/>
              </w:rPr>
            </w:pPr>
            <w:ins w:id="35" w:author="ZTE-LiDapeng" w:date="2020-08-05T20:25:32Z">
              <w:r>
                <w:rPr>
                  <w:rFonts w:hint="eastAsia" w:ascii="Arial" w:hAnsi="Arial" w:eastAsia="Malgun Gothic"/>
                  <w:sz w:val="18"/>
                  <w:lang w:eastAsia="ko-KR"/>
                </w:rPr>
                <w:t>&gt;&gt;&gt;In</w:t>
              </w:r>
            </w:ins>
            <w:ins w:id="36" w:author="ZTE-LiDapeng" w:date="2020-08-05T20:25:32Z">
              <w:r>
                <w:rPr>
                  <w:rFonts w:ascii="Arial" w:hAnsi="Arial" w:eastAsia="Malgun Gothic"/>
                  <w:sz w:val="18"/>
                  <w:lang w:eastAsia="ko-KR"/>
                </w:rPr>
                <w:t>tended TDD DL-UL Configuration NR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default" w:eastAsia="宋体" w:cs="Arial"/>
                <w:lang w:val="en-US" w:eastAsia="zh-CN"/>
              </w:rPr>
            </w:pPr>
            <w:ins w:id="37" w:author="ZTE-LiDapeng" w:date="2020-08-05T22:41:52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default" w:eastAsia="宋体" w:cs="Arial"/>
                <w:lang w:val="en-US" w:eastAsia="zh-CN"/>
              </w:rPr>
            </w:pPr>
            <w:ins w:id="38" w:author="ZTE-LiDapeng" w:date="2020-08-05T22:42:06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  <w:ins w:id="39" w:author="ZTE-LiDapeng" w:date="2020-08-05T22:42:07Z">
              <w:r>
                <w:rPr>
                  <w:rFonts w:hint="eastAsia" w:eastAsia="宋体" w:cs="Arial"/>
                  <w:lang w:val="en-US" w:eastAsia="zh-CN"/>
                </w:rPr>
                <w:t>CT</w:t>
              </w:r>
            </w:ins>
            <w:ins w:id="40" w:author="ZTE-LiDapeng" w:date="2020-08-05T22:42:08Z">
              <w:r>
                <w:rPr>
                  <w:rFonts w:hint="eastAsia" w:eastAsia="宋体" w:cs="Arial"/>
                  <w:lang w:val="en-US" w:eastAsia="zh-CN"/>
                </w:rPr>
                <w:t>ET</w:t>
              </w:r>
            </w:ins>
            <w:ins w:id="41" w:author="ZTE-LiDapeng" w:date="2020-08-05T22:42:09Z">
              <w:r>
                <w:rPr>
                  <w:rFonts w:hint="eastAsia" w:eastAsia="宋体" w:cs="Arial"/>
                  <w:lang w:val="en-US" w:eastAsia="zh-CN"/>
                </w:rPr>
                <w:t xml:space="preserve"> S</w:t>
              </w:r>
            </w:ins>
            <w:ins w:id="42" w:author="ZTE-LiDapeng" w:date="2020-08-05T22:42:10Z">
              <w:r>
                <w:rPr>
                  <w:rFonts w:hint="eastAsia" w:eastAsia="宋体" w:cs="Arial"/>
                  <w:lang w:val="en-US" w:eastAsia="zh-CN"/>
                </w:rPr>
                <w:t xml:space="preserve">TRING </w:t>
              </w:r>
            </w:ins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ja-JP"/>
              </w:rPr>
            </w:pPr>
            <w:ins w:id="43" w:author="ZTE-LiDapeng" w:date="2020-08-05T22:47:11Z">
              <w:r>
                <w:rPr>
                  <w:lang w:eastAsia="ja-JP"/>
                </w:rPr>
                <w:t xml:space="preserve">Encoded according to </w:t>
              </w:r>
            </w:ins>
            <w:ins w:id="44" w:author="ZTE-LiDapeng" w:date="2020-08-05T22:47:32Z">
              <w:r>
                <w:rPr>
                  <w:rFonts w:hint="eastAsia" w:ascii="Arial" w:hAnsi="Arial" w:eastAsia="Malgun Gothic"/>
                  <w:sz w:val="18"/>
                  <w:lang w:eastAsia="ko-KR"/>
                </w:rPr>
                <w:t>In</w:t>
              </w:r>
            </w:ins>
            <w:ins w:id="45" w:author="ZTE-LiDapeng" w:date="2020-08-05T22:47:32Z">
              <w:r>
                <w:rPr>
                  <w:rFonts w:ascii="Arial" w:hAnsi="Arial" w:eastAsia="Malgun Gothic"/>
                  <w:sz w:val="18"/>
                  <w:lang w:eastAsia="ko-KR"/>
                </w:rPr>
                <w:t>tended TDD DL-UL Configuration NR</w:t>
              </w:r>
            </w:ins>
            <w:ins w:id="46" w:author="ZTE-LiDapeng" w:date="2020-08-05T22:47:11Z">
              <w:r>
                <w:rPr>
                  <w:lang w:eastAsia="ja-JP"/>
                </w:rPr>
                <w:t xml:space="preserve"> IE in TS 38.413 [</w:t>
              </w:r>
            </w:ins>
            <w:ins w:id="47" w:author="ZTE-LiDapeng" w:date="2020-08-05T22:47:24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  <w:ins w:id="48" w:author="ZTE-LiDapeng" w:date="2020-08-05T22:47:11Z">
              <w:r>
                <w:rPr>
                  <w:lang w:eastAsia="ja-JP"/>
                </w:rPr>
                <w:t>9].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eastAsia="ja-JP"/>
              </w:rPr>
            </w:pPr>
            <w:ins w:id="49" w:author="ZTE-LiDapeng" w:date="2020-08-05T22:47:38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rFonts w:hint="eastAsia"/>
                <w:lang w:eastAsia="ja-JP"/>
              </w:rPr>
            </w:pPr>
            <w:ins w:id="50" w:author="ZTE-LiDapeng" w:date="2020-08-05T22:47:42Z">
              <w:r>
                <w:rPr>
                  <w:rFonts w:hint="eastAsia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lang w:eastAsia="ja-JP"/>
              </w:rPr>
            </w:pPr>
            <w:r>
              <w:t xml:space="preserve">Contains the </w:t>
            </w:r>
            <w:r>
              <w:rPr>
                <w:i/>
              </w:rPr>
              <w:t>MeasurementTimingConfiguration</w:t>
            </w:r>
            <w: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t xml:space="preserve"> defined in TS 38.331 [31].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0..&lt;maxnoofAdditionalPLMNs&gt;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</w:pPr>
            <w:r>
              <w:rPr>
                <w:rFonts w:cs="Arial"/>
                <w:lang w:eastAsia="ja-JP"/>
              </w:rPr>
              <w:t>Additional PLMNs in addition to the Served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142"/>
              <w:rPr>
                <w:rFonts w:cs="Arial"/>
                <w:b/>
                <w:lang w:eastAsia="ja-JP"/>
              </w:rPr>
            </w:pPr>
            <w:r>
              <w:rPr>
                <w:rFonts w:cs="Arial"/>
                <w:lang w:eastAsia="ja-JP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0..&lt;maxnoofextBPLMNs&gt;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[31].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PLMN-IdentityInfoList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 IE are included and provided in the same order as broadcast in SIB1.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142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1..&lt;maxnoofextBPLMNs&gt;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Broadcast PLMN IDs in SIB1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284"/>
              <w:rPr>
                <w:rFonts w:cs="Arial"/>
                <w:lang w:eastAsia="ja-JP"/>
              </w:rPr>
            </w:pPr>
            <w:r>
              <w:t xml:space="preserve">&gt;&gt;PLMN </w:t>
            </w:r>
            <w:r>
              <w:rPr>
                <w:rFonts w:cs="Arial"/>
                <w:lang w:eastAsia="zh-CN"/>
              </w:rPr>
              <w:t>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9.2.4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142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&gt;5GS-TAC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ind w:left="142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 xml:space="preserve">SSB </w:t>
            </w:r>
            <w:r>
              <w:rPr>
                <w:rFonts w:cs="Arial"/>
                <w:lang w:eastAsia="ja-JP"/>
              </w:rPr>
              <w:t>Positions</w:t>
            </w:r>
            <w:r>
              <w:rPr>
                <w:rFonts w:hint="eastAsia"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In</w:t>
            </w:r>
            <w:r>
              <w:rPr>
                <w:rFonts w:hint="eastAsia"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9.2.</w:t>
            </w:r>
            <w:r>
              <w:rPr>
                <w:rFonts w:cs="Arial"/>
                <w:lang w:eastAsia="ja-JP"/>
              </w:rPr>
              <w:t>169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rPr>
                <w:rFonts w:hint="eastAsia" w:cs="Arial"/>
                <w:lang w:eastAsia="ja-JP"/>
              </w:rPr>
              <w:t xml:space="preserve">Cell </w:t>
            </w:r>
            <w:r>
              <w:rPr>
                <w:rFonts w:cs="Arial"/>
                <w:lang w:eastAsia="ja-JP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>
              <w:rPr>
                <w:lang w:val="en-US"/>
              </w:rPr>
              <w:t>9.3.1.139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NR </w:t>
            </w:r>
            <w:r>
              <w:rPr>
                <w:rFonts w:hint="eastAsia" w:cs="Arial"/>
                <w:lang w:eastAsia="ja-JP"/>
              </w:rPr>
              <w:t xml:space="preserve">Cell </w:t>
            </w:r>
            <w:r>
              <w:rPr>
                <w:rFonts w:cs="Arial"/>
                <w:lang w:eastAsia="ja-JP"/>
              </w:rPr>
              <w:t>PRACH Configuration</w:t>
            </w:r>
            <w:r>
              <w:rPr>
                <w:rFonts w:hint="eastAsia"/>
                <w:lang w:val="en-US"/>
              </w:rPr>
              <w:t xml:space="preserve"> as of TS 38.473 [</w:t>
            </w:r>
            <w:r>
              <w:rPr>
                <w:lang w:val="en-US"/>
              </w:rPr>
              <w:t>44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 w:cs="Arial"/>
                <w:lang w:eastAsia="ja-JP"/>
              </w:rPr>
            </w:pPr>
            <w:r>
              <w:rPr>
                <w:rFonts w:cs="Arial"/>
                <w:szCs w:val="18"/>
                <w:lang w:val="fr-FR" w:eastAsia="zh-CN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val="fr-FR" w:eastAsia="ja-JP"/>
              </w:rPr>
              <w:t>ENUMERATED {activated, deactivated, ...}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lang w:val="en-US" w:eastAsia="zh-CN"/>
              </w:rPr>
              <w:t>This IE indicates the CSI-RS transmission status of the given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maxnoofBPLMNs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broadcast PLMN Ids. Value is 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maxnoofAdditionalPLMNs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additional PLMN Ids. Value is 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maxnoofextBPLMNs</w:t>
            </w: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extended broadcast PLMN Ids.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5670" w:type="dxa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</w:tbl>
    <w:p/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/>
          <w:i/>
          <w:lang w:val="en-US" w:eastAsia="ja-JP"/>
        </w:rPr>
      </w:pPr>
      <w:r>
        <w:rPr>
          <w:rFonts w:hint="eastAsia" w:eastAsia="宋体"/>
          <w:i/>
          <w:lang w:val="en-US" w:eastAsia="zh-CN"/>
        </w:rPr>
        <w:t>Next Change</w:t>
      </w:r>
    </w:p>
    <w:p>
      <w:pPr>
        <w:rPr>
          <w:rFonts w:hint="eastAsia" w:eastAsia="宋体"/>
          <w:lang w:val="en-US" w:eastAsia="zh-CN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rPr>
          <w:rFonts w:hint="eastAsia" w:eastAsia="宋体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39" w:name="_Toc36550620"/>
      <w:bookmarkStart w:id="40" w:name="_Toc29902622"/>
      <w:bookmarkStart w:id="41" w:name="_Toc45891706"/>
      <w:bookmarkStart w:id="42" w:name="_Toc29906626"/>
      <w:bookmarkStart w:id="43" w:name="_Toc45104396"/>
      <w:bookmarkStart w:id="44" w:name="_Toc20954612"/>
      <w:bookmarkStart w:id="45" w:name="_Toc45227892"/>
      <w:bookmarkStart w:id="46" w:name="_Hlk44084407"/>
      <w:r>
        <w:t>9.3.4</w:t>
      </w:r>
      <w:r>
        <w:tab/>
      </w:r>
      <w:r>
        <w:t>PDU Definitions</w:t>
      </w:r>
      <w:bookmarkEnd w:id="39"/>
      <w:bookmarkEnd w:id="40"/>
      <w:bookmarkEnd w:id="41"/>
      <w:bookmarkEnd w:id="42"/>
      <w:bookmarkEnd w:id="43"/>
      <w:bookmarkEnd w:id="44"/>
      <w:bookmarkEnd w:id="45"/>
    </w:p>
    <w:bookmarkEnd w:id="46"/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ASN1START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PDU definitions for X2AP.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X2AP-PDU-Contents {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itu-t (0) identified-organization (4) etsi (0) mobileDomain (0) 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eps-Access (21) modules (3) x2ap (2) version1 (1) x2ap-PDU-Contents (1) }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 xml:space="preserve">DEFINITIONS AUTOMATIC TAGS ::= 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BEGIN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outlineLvl w:val="3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IE parameter types from other modules.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IMPORTS</w:t>
      </w:r>
    </w:p>
    <w:p>
      <w:pPr>
        <w:pStyle w:val="64"/>
        <w:rPr>
          <w:rFonts w:hint="default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--OMIT unchanged part</w:t>
      </w:r>
    </w:p>
    <w:p>
      <w:pPr>
        <w:pStyle w:val="64"/>
        <w:rPr>
          <w:snapToGrid w:val="0"/>
          <w:lang w:eastAsia="zh-CN"/>
        </w:rPr>
      </w:pPr>
    </w:p>
    <w:p>
      <w:pPr>
        <w:pStyle w:val="64"/>
        <w:rPr>
          <w:snapToGrid w:val="0"/>
          <w:lang w:val="en-GB" w:eastAsia="en-GB"/>
        </w:rPr>
      </w:pPr>
      <w:r>
        <w:rPr>
          <w:snapToGrid w:val="0"/>
          <w:lang w:eastAsia="zh-CN"/>
        </w:rPr>
        <w:t>NRCellPRACHConfig</w:t>
      </w:r>
      <w:r>
        <w:rPr>
          <w:snapToGrid w:val="0"/>
          <w:lang w:val="en-GB" w:eastAsia="en-GB"/>
        </w:rPr>
        <w:t>,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NBIoT-RLF-Report-Container,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PrivacyIndicator,</w:t>
      </w:r>
    </w:p>
    <w:p>
      <w:pPr>
        <w:pStyle w:val="64"/>
        <w:rPr>
          <w:rFonts w:eastAsia="DengXian"/>
          <w:snapToGrid w:val="0"/>
          <w:lang w:eastAsia="zh-CN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UERadioCapabilityID,</w:t>
      </w:r>
    </w:p>
    <w:p>
      <w:pPr>
        <w:pStyle w:val="6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CSI-RSTransmissionIndication,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IABNodeIndication,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F1CTrafficContainer,</w:t>
      </w:r>
    </w:p>
    <w:p>
      <w:pPr>
        <w:pStyle w:val="64"/>
        <w:rPr>
          <w:rFonts w:hint="default" w:eastAsia="DengXian"/>
          <w:snapToGrid w:val="0"/>
          <w:lang w:val="en-US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IABInformation</w:t>
      </w:r>
      <w:ins w:id="51" w:author="ZTE-LiDapeng" w:date="2020-08-05T23:05:3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4"/>
        <w:ind w:firstLine="480" w:firstLineChars="300"/>
        <w:rPr>
          <w:ins w:id="53" w:author="ZTE-LiDapeng" w:date="2020-08-05T23:05:42Z"/>
          <w:rFonts w:hint="eastAsia"/>
          <w:snapToGrid w:val="0"/>
          <w:szCs w:val="22"/>
          <w:lang w:val="en-US" w:eastAsia="zh-CN"/>
        </w:rPr>
        <w:pPrChange w:id="52" w:author="ZTE-LiDapeng" w:date="2020-08-05T23:05:39Z">
          <w:pPr>
            <w:pStyle w:val="64"/>
          </w:pPr>
        </w:pPrChange>
      </w:pPr>
      <w:ins w:id="54" w:author="ZTE-LiDapeng" w:date="2020-08-05T23:02:13Z">
        <w:r>
          <w:rPr>
            <w:snapToGrid w:val="0"/>
            <w:szCs w:val="22"/>
            <w:lang w:val="en-GB" w:eastAsia="zh-CN"/>
          </w:rPr>
          <w:t>IntendedTDDDLULConfigurationNR</w:t>
        </w:r>
      </w:ins>
      <w:ins w:id="55" w:author="ZTE-LiDapeng" w:date="2020-08-05T23:02:15Z">
        <w:r>
          <w:rPr>
            <w:rFonts w:hint="eastAsia"/>
            <w:snapToGrid w:val="0"/>
            <w:szCs w:val="22"/>
            <w:lang w:val="en-US" w:eastAsia="zh-CN"/>
          </w:rPr>
          <w:t xml:space="preserve"> </w:t>
        </w:r>
      </w:ins>
    </w:p>
    <w:p>
      <w:pPr>
        <w:pStyle w:val="64"/>
        <w:ind w:firstLine="480" w:firstLineChars="300"/>
        <w:rPr>
          <w:ins w:id="57" w:author="ZTE-LiDapeng" w:date="2020-08-05T23:05:42Z"/>
          <w:rFonts w:hint="eastAsia"/>
          <w:snapToGrid w:val="0"/>
          <w:szCs w:val="22"/>
          <w:lang w:val="en-US" w:eastAsia="zh-CN"/>
        </w:rPr>
        <w:pPrChange w:id="56" w:author="ZTE-LiDapeng" w:date="2020-08-05T23:05:39Z">
          <w:pPr>
            <w:pStyle w:val="64"/>
          </w:pPr>
        </w:pPrChange>
      </w:pPr>
    </w:p>
    <w:p>
      <w:pPr>
        <w:pStyle w:val="64"/>
        <w:ind w:firstLine="0" w:firstLineChars="0"/>
        <w:rPr>
          <w:rFonts w:hint="eastAsia"/>
          <w:snapToGrid w:val="0"/>
          <w:szCs w:val="22"/>
          <w:lang w:val="en-US" w:eastAsia="zh-CN"/>
        </w:rPr>
        <w:pPrChange w:id="58" w:author="ZTE-LiDapeng" w:date="2020-08-05T23:06:23Z">
          <w:pPr>
            <w:pStyle w:val="64"/>
          </w:pPr>
        </w:pPrChange>
      </w:pPr>
      <w:r>
        <w:rPr>
          <w:rFonts w:hint="eastAsia"/>
          <w:snapToGrid w:val="0"/>
          <w:szCs w:val="22"/>
          <w:lang w:val="en-US" w:eastAsia="zh-CN"/>
        </w:rPr>
        <w:t>--OMIT unchanged part</w:t>
      </w:r>
    </w:p>
    <w:p>
      <w:pPr>
        <w:pStyle w:val="64"/>
        <w:ind w:firstLine="0" w:firstLineChars="0"/>
        <w:rPr>
          <w:rFonts w:hint="eastAsia"/>
          <w:snapToGrid w:val="0"/>
          <w:szCs w:val="22"/>
          <w:lang w:val="en-US" w:eastAsia="zh-CN"/>
        </w:rPr>
        <w:pPrChange w:id="59" w:author="ZTE-LiDapeng" w:date="2020-08-05T23:06:23Z">
          <w:pPr>
            <w:pStyle w:val="64"/>
          </w:pPr>
        </w:pPrChange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>FROM X2AP-Containers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id-ABSInformation,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id-ActivatedCellList,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id-BearerType,</w:t>
      </w:r>
    </w:p>
    <w:p>
      <w:pPr>
        <w:pStyle w:val="64"/>
        <w:spacing w:line="0" w:lineRule="atLeast"/>
        <w:rPr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id-Cause,</w:t>
      </w:r>
    </w:p>
    <w:p>
      <w:pPr>
        <w:pStyle w:val="64"/>
        <w:ind w:firstLine="0" w:firstLineChars="0"/>
        <w:rPr>
          <w:rFonts w:hint="eastAsia"/>
          <w:snapToGrid w:val="0"/>
          <w:szCs w:val="22"/>
          <w:lang w:val="en-US" w:eastAsia="zh-CN"/>
        </w:rPr>
        <w:pPrChange w:id="60" w:author="ZTE-LiDapeng" w:date="2020-08-05T23:06:23Z">
          <w:pPr>
            <w:pStyle w:val="64"/>
          </w:pPr>
        </w:pPrChange>
      </w:pPr>
      <w:r>
        <w:rPr>
          <w:rFonts w:hint="eastAsia"/>
          <w:snapToGrid w:val="0"/>
          <w:szCs w:val="22"/>
          <w:lang w:val="en-US" w:eastAsia="zh-CN"/>
        </w:rPr>
        <w:t>--OMIT unchanged part</w:t>
      </w:r>
    </w:p>
    <w:p>
      <w:pPr>
        <w:pStyle w:val="64"/>
      </w:pPr>
      <w:r>
        <w:tab/>
      </w:r>
      <w:r>
        <w:t>id-UERadioCapabilityID,</w:t>
      </w:r>
    </w:p>
    <w:p>
      <w:pPr>
        <w:pStyle w:val="64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id-CSI-RSTransmissionIndication,</w:t>
      </w:r>
    </w:p>
    <w:p>
      <w:pPr>
        <w:pStyle w:val="64"/>
        <w:rPr>
          <w:szCs w:val="16"/>
          <w:lang w:eastAsia="en-US"/>
        </w:rPr>
      </w:pPr>
      <w:r>
        <w:rPr>
          <w:szCs w:val="16"/>
        </w:rPr>
        <w:tab/>
      </w:r>
      <w:r>
        <w:rPr>
          <w:szCs w:val="16"/>
        </w:rPr>
        <w:t>id-DLCarrierList,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id-IABNodeIndication,</w:t>
      </w:r>
    </w:p>
    <w:p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id-F1CTrafficContainer,</w:t>
      </w:r>
    </w:p>
    <w:p>
      <w:pPr>
        <w:pStyle w:val="64"/>
      </w:pPr>
      <w:r>
        <w:rPr>
          <w:lang w:eastAsia="ja-JP"/>
        </w:rPr>
        <w:tab/>
      </w:r>
      <w:r>
        <w:rPr>
          <w:lang w:eastAsia="ja-JP"/>
        </w:rPr>
        <w:t>id-IABInformation,</w:t>
      </w:r>
    </w:p>
    <w:p>
      <w:pPr>
        <w:pStyle w:val="64"/>
        <w:ind w:firstLine="0" w:firstLineChars="0"/>
        <w:rPr>
          <w:rFonts w:hint="default"/>
          <w:snapToGrid w:val="0"/>
          <w:szCs w:val="22"/>
          <w:lang w:val="en-US" w:eastAsia="zh-CN"/>
        </w:rPr>
        <w:pPrChange w:id="61" w:author="ZTE-LiDapeng" w:date="2020-08-05T23:06:23Z">
          <w:pPr>
            <w:pStyle w:val="64"/>
          </w:pPr>
        </w:pPrChange>
      </w:pPr>
      <w:ins w:id="62" w:author="ZTE-LiDapeng" w:date="2020-08-05T23:00:06Z">
        <w:r>
          <w:rPr>
            <w:snapToGrid w:val="0"/>
            <w:lang w:eastAsia="zh-CN"/>
          </w:rPr>
          <w:t>id-</w:t>
        </w:r>
      </w:ins>
      <w:ins w:id="63" w:author="ZTE-LiDapeng" w:date="2020-08-05T23:01:17Z">
        <w:r>
          <w:rPr>
            <w:snapToGrid w:val="0"/>
            <w:lang w:eastAsia="zh-CN"/>
          </w:rPr>
          <w:t>IntendedTDDDLULConfigurationNR</w:t>
        </w:r>
      </w:ins>
      <w:ins w:id="64" w:author="ZTE-LiDapeng" w:date="2020-08-05T23:07:2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4"/>
        <w:ind w:firstLine="0" w:firstLineChars="0"/>
        <w:rPr>
          <w:rFonts w:hint="eastAsia"/>
          <w:snapToGrid w:val="0"/>
          <w:szCs w:val="22"/>
          <w:lang w:val="en-US" w:eastAsia="zh-CN"/>
        </w:rPr>
        <w:pPrChange w:id="65" w:author="ZTE-LiDapeng" w:date="2020-08-05T23:06:23Z">
          <w:pPr>
            <w:pStyle w:val="64"/>
          </w:pPr>
        </w:pPrChange>
      </w:pPr>
    </w:p>
    <w:p>
      <w:pPr>
        <w:pStyle w:val="64"/>
        <w:ind w:firstLine="0" w:firstLineChars="0"/>
        <w:rPr>
          <w:ins w:id="67" w:author="ZTE-LiDapeng" w:date="2020-08-05T23:05:42Z"/>
          <w:rFonts w:hint="default"/>
          <w:snapToGrid w:val="0"/>
          <w:szCs w:val="22"/>
          <w:lang w:val="en-US" w:eastAsia="zh-CN"/>
        </w:rPr>
        <w:pPrChange w:id="66" w:author="ZTE-LiDapeng" w:date="2020-08-05T23:06:23Z">
          <w:pPr>
            <w:pStyle w:val="64"/>
          </w:pPr>
        </w:pPrChange>
      </w:pPr>
    </w:p>
    <w:p>
      <w:pPr>
        <w:pStyle w:val="64"/>
        <w:ind w:firstLine="480" w:firstLineChars="300"/>
        <w:rPr>
          <w:ins w:id="69" w:author="ZTE-LiDapeng" w:date="2020-08-05T23:02:41Z"/>
          <w:rFonts w:hint="eastAsia"/>
          <w:snapToGrid w:val="0"/>
          <w:szCs w:val="22"/>
          <w:lang w:val="en-GB" w:eastAsia="zh-CN"/>
        </w:rPr>
        <w:pPrChange w:id="68" w:author="ZTE-LiDapeng" w:date="2020-08-05T23:05:39Z">
          <w:pPr>
            <w:pStyle w:val="64"/>
          </w:pPr>
        </w:pPrChange>
      </w:pPr>
    </w:p>
    <w:p>
      <w:pPr>
        <w:pStyle w:val="64"/>
        <w:rPr>
          <w:rFonts w:hint="default"/>
          <w:snapToGrid w:val="0"/>
          <w:szCs w:val="22"/>
          <w:lang w:val="en-US" w:eastAsia="zh-CN"/>
        </w:rPr>
      </w:pPr>
      <w:ins w:id="70" w:author="ZTE-LiDapeng" w:date="2020-08-05T23:02:13Z">
        <w:r>
          <w:rPr>
            <w:snapToGrid w:val="0"/>
            <w:szCs w:val="22"/>
            <w:lang w:val="en-GB" w:eastAsia="zh-CN"/>
          </w:rPr>
          <w:t>IntendedTDDDLULConfigurationNR</w:t>
        </w:r>
      </w:ins>
      <w:ins w:id="71" w:author="ZTE-LiDapeng" w:date="2020-08-05T23:02:15Z">
        <w:r>
          <w:rPr>
            <w:rFonts w:hint="eastAsia"/>
            <w:snapToGrid w:val="0"/>
            <w:szCs w:val="22"/>
            <w:lang w:val="en-US" w:eastAsia="zh-CN"/>
          </w:rPr>
          <w:t xml:space="preserve"> </w:t>
        </w:r>
      </w:ins>
      <w:ins w:id="72" w:author="ZTE-LiDapeng" w:date="2020-08-05T23:02:24Z">
        <w:r>
          <w:rPr>
            <w:snapToGrid w:val="0"/>
            <w:szCs w:val="22"/>
            <w:lang w:val="en-GB" w:eastAsia="zh-CN"/>
          </w:rPr>
          <w:t>::=</w:t>
        </w:r>
      </w:ins>
      <w:ins w:id="73" w:author="ZTE-LiDapeng" w:date="2020-08-05T23:02:26Z">
        <w:r>
          <w:rPr>
            <w:rFonts w:hint="eastAsia"/>
            <w:snapToGrid w:val="0"/>
            <w:szCs w:val="22"/>
            <w:lang w:val="en-US" w:eastAsia="zh-CN"/>
          </w:rPr>
          <w:t xml:space="preserve"> </w:t>
        </w:r>
      </w:ins>
      <w:ins w:id="74" w:author="ZTE-LiDapeng" w:date="2020-08-05T23:02:27Z">
        <w:r>
          <w:rPr>
            <w:rFonts w:hint="eastAsia"/>
            <w:snapToGrid w:val="0"/>
            <w:szCs w:val="22"/>
            <w:lang w:val="en-US" w:eastAsia="zh-CN"/>
          </w:rPr>
          <w:t>OC</w:t>
        </w:r>
      </w:ins>
      <w:ins w:id="75" w:author="ZTE-LiDapeng" w:date="2020-08-05T23:02:28Z">
        <w:r>
          <w:rPr>
            <w:rFonts w:hint="eastAsia"/>
            <w:snapToGrid w:val="0"/>
            <w:szCs w:val="22"/>
            <w:lang w:val="en-US" w:eastAsia="zh-CN"/>
          </w:rPr>
          <w:t>TE</w:t>
        </w:r>
      </w:ins>
      <w:ins w:id="76" w:author="ZTE-LiDapeng" w:date="2020-08-05T23:02:29Z">
        <w:r>
          <w:rPr>
            <w:rFonts w:hint="eastAsia"/>
            <w:snapToGrid w:val="0"/>
            <w:szCs w:val="22"/>
            <w:lang w:val="en-US" w:eastAsia="zh-CN"/>
          </w:rPr>
          <w:t xml:space="preserve">T </w:t>
        </w:r>
      </w:ins>
      <w:ins w:id="77" w:author="ZTE-LiDapeng" w:date="2020-08-05T23:02:30Z">
        <w:r>
          <w:rPr>
            <w:rFonts w:hint="eastAsia"/>
            <w:snapToGrid w:val="0"/>
            <w:szCs w:val="22"/>
            <w:lang w:val="en-US" w:eastAsia="zh-CN"/>
          </w:rPr>
          <w:t>S</w:t>
        </w:r>
      </w:ins>
      <w:ins w:id="78" w:author="ZTE-LiDapeng" w:date="2020-08-05T23:02:32Z">
        <w:r>
          <w:rPr>
            <w:rFonts w:hint="eastAsia"/>
            <w:snapToGrid w:val="0"/>
            <w:szCs w:val="22"/>
            <w:lang w:val="en-US" w:eastAsia="zh-CN"/>
          </w:rPr>
          <w:t>TRI</w:t>
        </w:r>
      </w:ins>
      <w:ins w:id="79" w:author="ZTE-LiDapeng" w:date="2020-08-05T23:02:33Z">
        <w:r>
          <w:rPr>
            <w:rFonts w:hint="eastAsia"/>
            <w:snapToGrid w:val="0"/>
            <w:szCs w:val="22"/>
            <w:lang w:val="en-US" w:eastAsia="zh-CN"/>
          </w:rPr>
          <w:t>NG</w:t>
        </w:r>
      </w:ins>
    </w:p>
    <w:p>
      <w:pPr>
        <w:pStyle w:val="64"/>
        <w:rPr>
          <w:rFonts w:eastAsia="DengXian" w:cs="Courier New"/>
          <w:snapToGrid w:val="0"/>
          <w:szCs w:val="16"/>
          <w:lang w:eastAsia="zh-CN"/>
        </w:rPr>
      </w:pPr>
      <w:r>
        <w:rPr>
          <w:rFonts w:eastAsia="DengXian"/>
          <w:snapToGrid w:val="0"/>
          <w:lang w:eastAsia="zh-CN"/>
        </w:rPr>
        <w:t>TDD-InfoServedNRCell-Information</w:t>
      </w:r>
      <w:r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>
      <w:pPr>
        <w:pStyle w:val="64"/>
        <w:rPr>
          <w:snapToGrid w:val="0"/>
          <w:lang w:eastAsia="en-US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id-TDDULDLConfigurationCommonNR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t>TDDULDLConfigurationCommonNR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ins w:id="80" w:author="ZTE-LiDapeng" w:date="2020-08-05T23:00:04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 xml:space="preserve">{ ID </w:t>
      </w: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EXTENSION </w:t>
      </w:r>
      <w:r>
        <w:rPr>
          <w:snapToGrid w:val="0"/>
          <w:lang w:eastAsia="zh-CN"/>
        </w:rPr>
        <w:t>NRCarrierList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ins w:id="81" w:author="ZTE-LiDapeng" w:date="2020-08-05T23:00:03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4"/>
        <w:rPr>
          <w:snapToGrid w:val="0"/>
        </w:rPr>
      </w:pPr>
      <w:ins w:id="82" w:author="ZTE-LiDapeng" w:date="2020-08-05T23:00:06Z">
        <w:r>
          <w:rPr>
            <w:snapToGrid w:val="0"/>
          </w:rPr>
          <w:t xml:space="preserve">{ ID </w:t>
        </w:r>
      </w:ins>
      <w:ins w:id="83" w:author="ZTE-LiDapeng" w:date="2020-08-05T23:00:06Z">
        <w:r>
          <w:rPr>
            <w:snapToGrid w:val="0"/>
            <w:lang w:eastAsia="zh-CN"/>
          </w:rPr>
          <w:t>id-</w:t>
        </w:r>
      </w:ins>
      <w:ins w:id="84" w:author="ZTE-LiDapeng" w:date="2020-08-05T23:01:17Z">
        <w:r>
          <w:rPr>
            <w:snapToGrid w:val="0"/>
            <w:lang w:eastAsia="zh-CN"/>
          </w:rPr>
          <w:t>IntendedTDDDLULConfigurationNR</w:t>
        </w:r>
      </w:ins>
      <w:ins w:id="85" w:author="ZTE-LiDapeng" w:date="2020-08-05T23:00:06Z">
        <w:r>
          <w:rPr>
            <w:snapToGrid w:val="0"/>
            <w:lang w:eastAsia="zh-CN"/>
          </w:rPr>
          <w:tab/>
        </w:r>
      </w:ins>
      <w:ins w:id="86" w:author="ZTE-LiDapeng" w:date="2020-08-05T23:00:06Z">
        <w:r>
          <w:rPr>
            <w:snapToGrid w:val="0"/>
            <w:lang w:eastAsia="zh-CN"/>
          </w:rPr>
          <w:tab/>
        </w:r>
      </w:ins>
      <w:ins w:id="87" w:author="ZTE-LiDapeng" w:date="2020-08-05T23:00:06Z">
        <w:r>
          <w:rPr>
            <w:snapToGrid w:val="0"/>
          </w:rPr>
          <w:t>CRITICALITY ignore</w:t>
        </w:r>
      </w:ins>
      <w:ins w:id="88" w:author="ZTE-LiDapeng" w:date="2020-08-05T23:00:06Z">
        <w:r>
          <w:rPr>
            <w:snapToGrid w:val="0"/>
          </w:rPr>
          <w:tab/>
        </w:r>
      </w:ins>
      <w:ins w:id="89" w:author="ZTE-LiDapeng" w:date="2020-08-05T23:00:06Z">
        <w:r>
          <w:rPr>
            <w:snapToGrid w:val="0"/>
          </w:rPr>
          <w:t xml:space="preserve">EXTENSION </w:t>
        </w:r>
      </w:ins>
      <w:ins w:id="90" w:author="ZTE-LiDapeng" w:date="2020-08-05T23:02:02Z">
        <w:r>
          <w:rPr>
            <w:snapToGrid w:val="0"/>
            <w:lang w:eastAsia="zh-CN"/>
          </w:rPr>
          <w:t>IntendedTDDDLULConfigurationNR</w:t>
        </w:r>
      </w:ins>
      <w:ins w:id="91" w:author="ZTE-LiDapeng" w:date="2020-08-05T23:00:06Z">
        <w:r>
          <w:rPr>
            <w:snapToGrid w:val="0"/>
            <w:lang w:eastAsia="zh-CN"/>
          </w:rPr>
          <w:tab/>
        </w:r>
      </w:ins>
      <w:ins w:id="92" w:author="ZTE-LiDapeng" w:date="2020-08-05T23:00:06Z">
        <w:r>
          <w:rPr>
            <w:snapToGrid w:val="0"/>
          </w:rPr>
          <w:tab/>
        </w:r>
      </w:ins>
      <w:ins w:id="93" w:author="ZTE-LiDapeng" w:date="2020-08-05T23:00:06Z">
        <w:r>
          <w:rPr>
            <w:snapToGrid w:val="0"/>
          </w:rPr>
          <w:t>PRESENCE optional}</w:t>
        </w:r>
      </w:ins>
      <w:r>
        <w:rPr>
          <w:snapToGrid w:val="0"/>
        </w:rPr>
        <w:t>,</w:t>
      </w:r>
    </w:p>
    <w:p>
      <w:pPr>
        <w:pStyle w:val="64"/>
        <w:rPr>
          <w:rFonts w:eastAsia="DengXian" w:cs="Courier New"/>
          <w:szCs w:val="16"/>
          <w:lang w:eastAsia="zh-CN"/>
        </w:rPr>
      </w:pPr>
      <w:r>
        <w:rPr>
          <w:rFonts w:eastAsia="DengXian" w:cs="Courier New"/>
          <w:szCs w:val="16"/>
          <w:lang w:eastAsia="zh-CN"/>
        </w:rPr>
        <w:tab/>
      </w:r>
      <w:r>
        <w:rPr>
          <w:rFonts w:eastAsia="DengXian" w:cs="Courier New"/>
          <w:szCs w:val="16"/>
          <w:lang w:eastAsia="zh-CN"/>
        </w:rPr>
        <w:t>...</w:t>
      </w:r>
    </w:p>
    <w:p>
      <w:pPr>
        <w:pStyle w:val="64"/>
        <w:rPr>
          <w:ins w:id="94" w:author="ZTE-LiDapeng" w:date="2020-08-05T23:08:27Z"/>
          <w:rFonts w:eastAsia="DengXian" w:cs="Courier New"/>
          <w:szCs w:val="16"/>
          <w:lang w:eastAsia="zh-CN"/>
        </w:rPr>
      </w:pPr>
      <w:r>
        <w:rPr>
          <w:rFonts w:eastAsia="DengXian" w:cs="Courier New"/>
          <w:szCs w:val="16"/>
          <w:lang w:eastAsia="zh-CN"/>
        </w:rPr>
        <w:t>}</w:t>
      </w:r>
    </w:p>
    <w:p>
      <w:pPr>
        <w:pStyle w:val="64"/>
        <w:rPr>
          <w:ins w:id="95" w:author="ZTE-LiDapeng" w:date="2020-08-05T23:08:27Z"/>
          <w:rFonts w:eastAsia="DengXian" w:cs="Courier New"/>
          <w:szCs w:val="16"/>
          <w:lang w:eastAsia="zh-CN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395</w:t>
      </w:r>
    </w:p>
    <w:p>
      <w:pPr>
        <w:pStyle w:val="64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396</w:t>
      </w:r>
    </w:p>
    <w:p>
      <w:pPr>
        <w:pStyle w:val="64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397</w:t>
      </w:r>
    </w:p>
    <w:p>
      <w:pPr>
        <w:pStyle w:val="64"/>
        <w:rPr>
          <w:snapToGrid w:val="0"/>
        </w:rPr>
      </w:pPr>
      <w:r>
        <w:rPr>
          <w:snapToGrid w:val="0"/>
        </w:rPr>
        <w:t>id-IABInformation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398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ins w:id="96" w:author="ZTE-LiDapeng" w:date="2020-08-05T23:00:06Z">
        <w:r>
          <w:rPr>
            <w:snapToGrid w:val="0"/>
            <w:lang w:eastAsia="zh-CN"/>
          </w:rPr>
          <w:t>id-</w:t>
        </w:r>
      </w:ins>
      <w:ins w:id="97" w:author="ZTE-LiDapeng" w:date="2020-08-05T23:01:17Z">
        <w:r>
          <w:rPr>
            <w:snapToGrid w:val="0"/>
            <w:lang w:eastAsia="zh-CN"/>
          </w:rPr>
          <w:t>IntendedTDDDLULConfigurationNR</w:t>
        </w:r>
      </w:ins>
      <w:r>
        <w:rPr>
          <w:rFonts w:hint="eastAsia"/>
          <w:snapToGrid w:val="0"/>
          <w:lang w:val="en-US" w:eastAsia="zh-CN"/>
        </w:rPr>
        <w:t xml:space="preserve">                                           </w:t>
      </w:r>
      <w:ins w:id="98" w:author="ZTE-LiDapeng" w:date="2020-08-05T23:09:05Z">
        <w:r>
          <w:rPr>
            <w:snapToGrid w:val="0"/>
          </w:rPr>
          <w:t>ProtocolIE-ID ::= 39</w:t>
        </w:r>
      </w:ins>
      <w:ins w:id="99" w:author="ZTE-LiDapeng" w:date="2020-08-05T23:09:12Z">
        <w:r>
          <w:rPr>
            <w:rFonts w:hint="eastAsia" w:eastAsia="宋体"/>
            <w:snapToGrid w:val="0"/>
            <w:lang w:val="en-US" w:eastAsia="zh-CN"/>
          </w:rPr>
          <w:t>9</w:t>
        </w:r>
      </w:ins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>-- ASN1STOP</w:t>
      </w:r>
    </w:p>
    <w:p>
      <w:pPr>
        <w:pStyle w:val="64"/>
        <w:rPr>
          <w:rFonts w:eastAsia="DengXian" w:cs="Courier New"/>
          <w:szCs w:val="16"/>
          <w:lang w:eastAsia="zh-CN"/>
        </w:rPr>
      </w:pPr>
    </w:p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BE6AEA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DE79EB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175522B"/>
    <w:rsid w:val="039751CD"/>
    <w:rsid w:val="04BD3230"/>
    <w:rsid w:val="05416986"/>
    <w:rsid w:val="05F96CD4"/>
    <w:rsid w:val="0663708A"/>
    <w:rsid w:val="06F65BF1"/>
    <w:rsid w:val="07216F8C"/>
    <w:rsid w:val="080262AA"/>
    <w:rsid w:val="08990E82"/>
    <w:rsid w:val="098640E3"/>
    <w:rsid w:val="0A5E6E3D"/>
    <w:rsid w:val="0B540533"/>
    <w:rsid w:val="0B606C26"/>
    <w:rsid w:val="0BF6530D"/>
    <w:rsid w:val="0F855254"/>
    <w:rsid w:val="0FDF1A99"/>
    <w:rsid w:val="11AC07EA"/>
    <w:rsid w:val="11EE490B"/>
    <w:rsid w:val="125832AD"/>
    <w:rsid w:val="13110221"/>
    <w:rsid w:val="15AC7424"/>
    <w:rsid w:val="169F40AD"/>
    <w:rsid w:val="177A52D6"/>
    <w:rsid w:val="18486D4A"/>
    <w:rsid w:val="1B297427"/>
    <w:rsid w:val="1B594F70"/>
    <w:rsid w:val="1EE44FF1"/>
    <w:rsid w:val="1F6342D8"/>
    <w:rsid w:val="208A6147"/>
    <w:rsid w:val="21875633"/>
    <w:rsid w:val="21A4733A"/>
    <w:rsid w:val="21E97CB8"/>
    <w:rsid w:val="228414D9"/>
    <w:rsid w:val="22EE33E6"/>
    <w:rsid w:val="23C87E80"/>
    <w:rsid w:val="242A6ED3"/>
    <w:rsid w:val="245A39CD"/>
    <w:rsid w:val="248520C8"/>
    <w:rsid w:val="24D80897"/>
    <w:rsid w:val="279B637B"/>
    <w:rsid w:val="28D469AE"/>
    <w:rsid w:val="2AEF6302"/>
    <w:rsid w:val="2B1F54DA"/>
    <w:rsid w:val="2B845A56"/>
    <w:rsid w:val="2C3A09F4"/>
    <w:rsid w:val="2C573165"/>
    <w:rsid w:val="2D434C16"/>
    <w:rsid w:val="2DE7692E"/>
    <w:rsid w:val="30FF2D81"/>
    <w:rsid w:val="327356F8"/>
    <w:rsid w:val="33ED7C6A"/>
    <w:rsid w:val="34A91F74"/>
    <w:rsid w:val="362D76C4"/>
    <w:rsid w:val="36A3586D"/>
    <w:rsid w:val="39E1220A"/>
    <w:rsid w:val="3AD82A18"/>
    <w:rsid w:val="3BED0126"/>
    <w:rsid w:val="3BF84585"/>
    <w:rsid w:val="3C3D7127"/>
    <w:rsid w:val="3E777408"/>
    <w:rsid w:val="3E8818B2"/>
    <w:rsid w:val="40DE2532"/>
    <w:rsid w:val="41CE6F2F"/>
    <w:rsid w:val="420A3365"/>
    <w:rsid w:val="42251E34"/>
    <w:rsid w:val="439609FC"/>
    <w:rsid w:val="4604606A"/>
    <w:rsid w:val="46B32A2C"/>
    <w:rsid w:val="480126D1"/>
    <w:rsid w:val="486D5BD0"/>
    <w:rsid w:val="49B06850"/>
    <w:rsid w:val="4B44185E"/>
    <w:rsid w:val="4C1C1E57"/>
    <w:rsid w:val="4C882BF3"/>
    <w:rsid w:val="4CA47260"/>
    <w:rsid w:val="4DDE7C23"/>
    <w:rsid w:val="4EF21896"/>
    <w:rsid w:val="4EF91C00"/>
    <w:rsid w:val="4EF94429"/>
    <w:rsid w:val="5244730A"/>
    <w:rsid w:val="52B11E43"/>
    <w:rsid w:val="55852442"/>
    <w:rsid w:val="568B72F1"/>
    <w:rsid w:val="56AF3E7B"/>
    <w:rsid w:val="57330AC8"/>
    <w:rsid w:val="57491974"/>
    <w:rsid w:val="59270C12"/>
    <w:rsid w:val="5B7F11FC"/>
    <w:rsid w:val="5B99578C"/>
    <w:rsid w:val="5BEE458C"/>
    <w:rsid w:val="607E026D"/>
    <w:rsid w:val="613E5233"/>
    <w:rsid w:val="626951F5"/>
    <w:rsid w:val="62775FE3"/>
    <w:rsid w:val="629E2B9B"/>
    <w:rsid w:val="637F60C4"/>
    <w:rsid w:val="63D47623"/>
    <w:rsid w:val="643A075F"/>
    <w:rsid w:val="6668510F"/>
    <w:rsid w:val="66D83A56"/>
    <w:rsid w:val="66F92CE7"/>
    <w:rsid w:val="67803D29"/>
    <w:rsid w:val="68025E0B"/>
    <w:rsid w:val="68416F61"/>
    <w:rsid w:val="68D86F67"/>
    <w:rsid w:val="696F5CA7"/>
    <w:rsid w:val="6A1031CA"/>
    <w:rsid w:val="6A3B6D29"/>
    <w:rsid w:val="6DCA6C5B"/>
    <w:rsid w:val="6DCB32CF"/>
    <w:rsid w:val="6E17403E"/>
    <w:rsid w:val="6F466A3A"/>
    <w:rsid w:val="6F9E4016"/>
    <w:rsid w:val="6FDA1539"/>
    <w:rsid w:val="704B2AC7"/>
    <w:rsid w:val="70A1365C"/>
    <w:rsid w:val="71442D24"/>
    <w:rsid w:val="7201548B"/>
    <w:rsid w:val="721A2C64"/>
    <w:rsid w:val="723E6AC7"/>
    <w:rsid w:val="73BB05CB"/>
    <w:rsid w:val="74F1554D"/>
    <w:rsid w:val="75B504C9"/>
    <w:rsid w:val="769E203C"/>
    <w:rsid w:val="77615E28"/>
    <w:rsid w:val="7776385E"/>
    <w:rsid w:val="777C76A1"/>
    <w:rsid w:val="79B53EEF"/>
    <w:rsid w:val="79E434A5"/>
    <w:rsid w:val="7A0E329B"/>
    <w:rsid w:val="7A200CA1"/>
    <w:rsid w:val="7AAB17CC"/>
    <w:rsid w:val="7AC773DD"/>
    <w:rsid w:val="7AE27241"/>
    <w:rsid w:val="7DC6468A"/>
    <w:rsid w:val="7ED25FE3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2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2020-08-06T18:34:53Z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